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6C7" w:rsidRDefault="003A56C7" w:rsidP="005C6806">
      <w:pPr>
        <w:ind w:left="426"/>
        <w:jc w:val="center"/>
      </w:pPr>
    </w:p>
    <w:p w:rsidR="003A56C7" w:rsidRDefault="003A56C7" w:rsidP="005C6806">
      <w:pPr>
        <w:ind w:left="426"/>
        <w:jc w:val="center"/>
      </w:pPr>
    </w:p>
    <w:p w:rsidR="003A56C7" w:rsidRDefault="003A56C7" w:rsidP="005C6806">
      <w:pPr>
        <w:ind w:left="426"/>
        <w:jc w:val="center"/>
      </w:pPr>
    </w:p>
    <w:p w:rsidR="003A56C7" w:rsidRDefault="003A56C7" w:rsidP="005C6806">
      <w:pPr>
        <w:ind w:left="426"/>
      </w:pPr>
    </w:p>
    <w:p w:rsidR="003A56C7" w:rsidRDefault="003A56C7" w:rsidP="005C6806">
      <w:pPr>
        <w:ind w:left="426"/>
        <w:jc w:val="center"/>
      </w:pPr>
    </w:p>
    <w:p w:rsidR="003A56C7" w:rsidRDefault="003A56C7" w:rsidP="005C6806">
      <w:pPr>
        <w:ind w:left="426"/>
        <w:jc w:val="center"/>
      </w:pPr>
    </w:p>
    <w:p w:rsidR="00736264" w:rsidRDefault="00736264" w:rsidP="005C6806">
      <w:pPr>
        <w:ind w:left="426"/>
        <w:jc w:val="center"/>
        <w:rPr>
          <w:b/>
          <w:sz w:val="72"/>
        </w:rPr>
      </w:pPr>
      <w:r>
        <w:rPr>
          <w:b/>
          <w:sz w:val="72"/>
        </w:rPr>
        <w:t>The Local List of Buildings of Historic and Architectural Interest.</w:t>
      </w:r>
    </w:p>
    <w:p w:rsidR="00736264" w:rsidRDefault="00736264" w:rsidP="005C6806">
      <w:pPr>
        <w:ind w:left="426"/>
        <w:jc w:val="center"/>
        <w:rPr>
          <w:b/>
          <w:sz w:val="72"/>
        </w:rPr>
      </w:pPr>
    </w:p>
    <w:p w:rsidR="00736264" w:rsidRPr="00736264" w:rsidRDefault="00736264" w:rsidP="005C6806">
      <w:pPr>
        <w:ind w:left="426"/>
        <w:jc w:val="center"/>
        <w:rPr>
          <w:b/>
          <w:sz w:val="56"/>
          <w:szCs w:val="56"/>
        </w:rPr>
      </w:pPr>
      <w:r w:rsidRPr="00736264">
        <w:rPr>
          <w:b/>
          <w:sz w:val="56"/>
          <w:szCs w:val="56"/>
        </w:rPr>
        <w:t>For the parishes of</w:t>
      </w:r>
      <w:r>
        <w:rPr>
          <w:b/>
          <w:sz w:val="56"/>
          <w:szCs w:val="56"/>
        </w:rPr>
        <w:t>:</w:t>
      </w:r>
    </w:p>
    <w:p w:rsidR="003A56C7" w:rsidRPr="00736264" w:rsidRDefault="00B777EC" w:rsidP="005C6806">
      <w:pPr>
        <w:ind w:left="426"/>
        <w:jc w:val="center"/>
        <w:rPr>
          <w:b/>
          <w:sz w:val="56"/>
          <w:szCs w:val="56"/>
        </w:rPr>
      </w:pPr>
      <w:proofErr w:type="spellStart"/>
      <w:r w:rsidRPr="00736264">
        <w:rPr>
          <w:b/>
          <w:sz w:val="56"/>
          <w:szCs w:val="56"/>
        </w:rPr>
        <w:t>Burntwood</w:t>
      </w:r>
      <w:proofErr w:type="spellEnd"/>
      <w:r w:rsidRPr="00736264">
        <w:rPr>
          <w:b/>
          <w:sz w:val="56"/>
          <w:szCs w:val="56"/>
        </w:rPr>
        <w:t xml:space="preserve">, </w:t>
      </w:r>
      <w:proofErr w:type="spellStart"/>
      <w:r w:rsidR="003A56C7" w:rsidRPr="00736264">
        <w:rPr>
          <w:b/>
          <w:sz w:val="56"/>
          <w:szCs w:val="56"/>
        </w:rPr>
        <w:t>Hammerwich</w:t>
      </w:r>
      <w:proofErr w:type="spellEnd"/>
      <w:r w:rsidRPr="00736264">
        <w:rPr>
          <w:b/>
          <w:sz w:val="56"/>
          <w:szCs w:val="56"/>
        </w:rPr>
        <w:t xml:space="preserve"> &amp; Wall</w:t>
      </w:r>
    </w:p>
    <w:p w:rsidR="003A56C7" w:rsidRDefault="003A56C7" w:rsidP="005C6806">
      <w:pPr>
        <w:ind w:left="426"/>
        <w:jc w:val="center"/>
      </w:pPr>
    </w:p>
    <w:p w:rsidR="003A56C7" w:rsidRDefault="003A56C7" w:rsidP="005C6806">
      <w:pPr>
        <w:ind w:left="426"/>
      </w:pPr>
    </w:p>
    <w:p w:rsidR="00F058C1" w:rsidRDefault="00F058C1" w:rsidP="005C6806">
      <w:pPr>
        <w:ind w:left="426"/>
      </w:pPr>
    </w:p>
    <w:p w:rsidR="003A56C7" w:rsidRDefault="003A56C7" w:rsidP="005C6806">
      <w:pPr>
        <w:ind w:left="426"/>
        <w:jc w:val="center"/>
      </w:pPr>
    </w:p>
    <w:p w:rsidR="00736264" w:rsidRDefault="00736264" w:rsidP="005C6806"/>
    <w:p w:rsidR="005C6806" w:rsidRDefault="005C6806" w:rsidP="005C6806"/>
    <w:p w:rsidR="003A56C7" w:rsidRDefault="003A56C7" w:rsidP="005C6806">
      <w:pPr>
        <w:ind w:left="426"/>
        <w:jc w:val="center"/>
      </w:pPr>
    </w:p>
    <w:p w:rsidR="003A56C7" w:rsidRDefault="003A56C7" w:rsidP="005C6806">
      <w:pPr>
        <w:ind w:left="426"/>
      </w:pPr>
    </w:p>
    <w:p w:rsidR="00B37F1C" w:rsidRDefault="003A56C7" w:rsidP="005C6806">
      <w:pPr>
        <w:ind w:left="426"/>
        <w:jc w:val="center"/>
      </w:pPr>
      <w:r>
        <w:rPr>
          <w:noProof/>
          <w:color w:val="0000FF"/>
          <w:lang w:eastAsia="en-GB"/>
        </w:rPr>
        <w:drawing>
          <wp:inline distT="0" distB="0" distL="0" distR="0" wp14:anchorId="4501BC8D" wp14:editId="3CCFD773">
            <wp:extent cx="2181225" cy="1090613"/>
            <wp:effectExtent l="0" t="0" r="0" b="0"/>
            <wp:docPr id="4" name="irc_mi" descr="Image result for lichfield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ichfield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336" cy="1095168"/>
                    </a:xfrm>
                    <a:prstGeom prst="rect">
                      <a:avLst/>
                    </a:prstGeom>
                    <a:noFill/>
                    <a:ln>
                      <a:noFill/>
                    </a:ln>
                  </pic:spPr>
                </pic:pic>
              </a:graphicData>
            </a:graphic>
          </wp:inline>
        </w:drawing>
      </w:r>
    </w:p>
    <w:p w:rsidR="00F058C1" w:rsidRDefault="00F058C1" w:rsidP="005C6806">
      <w:pPr>
        <w:ind w:left="426"/>
        <w:jc w:val="center"/>
        <w:rPr>
          <w:b/>
          <w:sz w:val="28"/>
        </w:rPr>
      </w:pPr>
      <w:r w:rsidRPr="00F058C1">
        <w:rPr>
          <w:b/>
          <w:sz w:val="28"/>
        </w:rPr>
        <w:t>CONTENTS</w:t>
      </w:r>
    </w:p>
    <w:p w:rsidR="00736264" w:rsidRDefault="00736264" w:rsidP="005C6806">
      <w:pPr>
        <w:ind w:left="426"/>
        <w:jc w:val="center"/>
        <w:rPr>
          <w:b/>
          <w:sz w:val="28"/>
        </w:rPr>
      </w:pPr>
    </w:p>
    <w:p w:rsidR="005C6806" w:rsidRDefault="005C6806" w:rsidP="005C6806">
      <w:pPr>
        <w:ind w:left="426"/>
        <w:jc w:val="center"/>
        <w:rPr>
          <w:b/>
          <w:sz w:val="28"/>
        </w:rPr>
      </w:pPr>
    </w:p>
    <w:p w:rsidR="00736264" w:rsidRDefault="00736264" w:rsidP="005C6806">
      <w:pPr>
        <w:pStyle w:val="ListParagraph"/>
        <w:numPr>
          <w:ilvl w:val="0"/>
          <w:numId w:val="9"/>
        </w:numPr>
        <w:ind w:left="426"/>
        <w:rPr>
          <w:b/>
          <w:sz w:val="24"/>
          <w:szCs w:val="24"/>
        </w:rPr>
      </w:pPr>
      <w:r w:rsidRPr="005C6806">
        <w:rPr>
          <w:b/>
          <w:sz w:val="24"/>
          <w:szCs w:val="24"/>
        </w:rPr>
        <w:t>Schedule of Buildings</w:t>
      </w:r>
    </w:p>
    <w:p w:rsidR="00673319" w:rsidRDefault="00673319" w:rsidP="00673319">
      <w:pPr>
        <w:pStyle w:val="ListParagraph"/>
        <w:ind w:left="426"/>
        <w:rPr>
          <w:b/>
          <w:sz w:val="24"/>
          <w:szCs w:val="24"/>
        </w:rPr>
      </w:pPr>
    </w:p>
    <w:p w:rsidR="00673319" w:rsidRPr="00673319" w:rsidRDefault="00673319" w:rsidP="00673319">
      <w:pPr>
        <w:pStyle w:val="ListParagraph"/>
        <w:numPr>
          <w:ilvl w:val="1"/>
          <w:numId w:val="12"/>
        </w:numPr>
        <w:ind w:firstLine="349"/>
        <w:rPr>
          <w:b/>
          <w:sz w:val="24"/>
          <w:szCs w:val="24"/>
        </w:rPr>
      </w:pPr>
      <w:proofErr w:type="spellStart"/>
      <w:r w:rsidRPr="00673319">
        <w:rPr>
          <w:b/>
          <w:sz w:val="24"/>
          <w:szCs w:val="24"/>
        </w:rPr>
        <w:t>Burntwood</w:t>
      </w:r>
      <w:proofErr w:type="spellEnd"/>
    </w:p>
    <w:p w:rsidR="00673319" w:rsidRDefault="00673319" w:rsidP="00673319">
      <w:pPr>
        <w:pStyle w:val="ListParagraph"/>
        <w:numPr>
          <w:ilvl w:val="1"/>
          <w:numId w:val="12"/>
        </w:numPr>
        <w:ind w:firstLine="349"/>
        <w:rPr>
          <w:b/>
          <w:sz w:val="24"/>
          <w:szCs w:val="24"/>
        </w:rPr>
      </w:pPr>
      <w:proofErr w:type="spellStart"/>
      <w:r>
        <w:rPr>
          <w:b/>
          <w:sz w:val="24"/>
          <w:szCs w:val="24"/>
        </w:rPr>
        <w:t>Hammerwich</w:t>
      </w:r>
      <w:proofErr w:type="spellEnd"/>
    </w:p>
    <w:p w:rsidR="00251491" w:rsidRDefault="00673319" w:rsidP="00673319">
      <w:pPr>
        <w:pStyle w:val="ListParagraph"/>
        <w:numPr>
          <w:ilvl w:val="1"/>
          <w:numId w:val="12"/>
        </w:numPr>
        <w:ind w:firstLine="349"/>
        <w:rPr>
          <w:b/>
          <w:sz w:val="24"/>
          <w:szCs w:val="24"/>
        </w:rPr>
      </w:pPr>
      <w:r>
        <w:rPr>
          <w:b/>
          <w:sz w:val="24"/>
          <w:szCs w:val="24"/>
        </w:rPr>
        <w:t>Wall</w:t>
      </w:r>
    </w:p>
    <w:p w:rsidR="00673319" w:rsidRPr="00673319" w:rsidRDefault="00673319" w:rsidP="00673319">
      <w:pPr>
        <w:pStyle w:val="ListParagraph"/>
        <w:ind w:left="360"/>
        <w:rPr>
          <w:b/>
          <w:sz w:val="24"/>
          <w:szCs w:val="24"/>
        </w:rPr>
      </w:pPr>
    </w:p>
    <w:p w:rsidR="00673319" w:rsidRDefault="005C6806" w:rsidP="00673319">
      <w:pPr>
        <w:pStyle w:val="ListParagraph"/>
        <w:numPr>
          <w:ilvl w:val="0"/>
          <w:numId w:val="9"/>
        </w:numPr>
        <w:ind w:left="426"/>
        <w:rPr>
          <w:b/>
          <w:sz w:val="24"/>
          <w:szCs w:val="24"/>
        </w:rPr>
      </w:pPr>
      <w:r>
        <w:rPr>
          <w:b/>
          <w:sz w:val="24"/>
          <w:szCs w:val="24"/>
        </w:rPr>
        <w:t>Local List entries</w:t>
      </w:r>
    </w:p>
    <w:p w:rsidR="00673319" w:rsidRPr="00673319" w:rsidRDefault="00673319" w:rsidP="00673319">
      <w:pPr>
        <w:pStyle w:val="ListParagraph"/>
        <w:ind w:left="426"/>
        <w:rPr>
          <w:b/>
          <w:sz w:val="24"/>
          <w:szCs w:val="24"/>
        </w:rPr>
      </w:pPr>
    </w:p>
    <w:p w:rsidR="00251491" w:rsidRPr="005C6806" w:rsidRDefault="00251491" w:rsidP="005C6806">
      <w:pPr>
        <w:pStyle w:val="ListParagraph"/>
        <w:numPr>
          <w:ilvl w:val="1"/>
          <w:numId w:val="11"/>
        </w:numPr>
        <w:rPr>
          <w:b/>
          <w:sz w:val="24"/>
          <w:szCs w:val="24"/>
        </w:rPr>
      </w:pPr>
      <w:proofErr w:type="spellStart"/>
      <w:r w:rsidRPr="005C6806">
        <w:rPr>
          <w:b/>
          <w:sz w:val="24"/>
          <w:szCs w:val="24"/>
        </w:rPr>
        <w:t>Burntwood</w:t>
      </w:r>
      <w:proofErr w:type="spellEnd"/>
    </w:p>
    <w:p w:rsidR="00251491" w:rsidRPr="005C6806" w:rsidRDefault="00251491" w:rsidP="005C6806">
      <w:pPr>
        <w:pStyle w:val="ListParagraph"/>
        <w:numPr>
          <w:ilvl w:val="1"/>
          <w:numId w:val="11"/>
        </w:numPr>
        <w:rPr>
          <w:b/>
          <w:sz w:val="24"/>
          <w:szCs w:val="24"/>
        </w:rPr>
      </w:pPr>
      <w:proofErr w:type="spellStart"/>
      <w:r w:rsidRPr="005C6806">
        <w:rPr>
          <w:b/>
          <w:sz w:val="24"/>
          <w:szCs w:val="24"/>
        </w:rPr>
        <w:t>Hammerwich</w:t>
      </w:r>
      <w:proofErr w:type="spellEnd"/>
    </w:p>
    <w:p w:rsidR="00251491" w:rsidRPr="005C6806" w:rsidRDefault="005C6806" w:rsidP="005C6806">
      <w:pPr>
        <w:pStyle w:val="ListParagraph"/>
        <w:ind w:left="426" w:firstLine="294"/>
        <w:rPr>
          <w:b/>
          <w:sz w:val="24"/>
          <w:szCs w:val="24"/>
        </w:rPr>
      </w:pPr>
      <w:r>
        <w:rPr>
          <w:b/>
          <w:sz w:val="24"/>
          <w:szCs w:val="24"/>
        </w:rPr>
        <w:t xml:space="preserve">2.3 </w:t>
      </w:r>
      <w:r w:rsidR="00251491" w:rsidRPr="005C6806">
        <w:rPr>
          <w:b/>
          <w:sz w:val="24"/>
          <w:szCs w:val="24"/>
        </w:rPr>
        <w:t>Wall</w:t>
      </w:r>
    </w:p>
    <w:p w:rsidR="00251491" w:rsidRPr="005C6806" w:rsidRDefault="00251491" w:rsidP="005C6806">
      <w:pPr>
        <w:pStyle w:val="ListParagraph"/>
        <w:ind w:left="426"/>
        <w:rPr>
          <w:b/>
          <w:sz w:val="24"/>
          <w:szCs w:val="24"/>
        </w:rPr>
      </w:pPr>
    </w:p>
    <w:p w:rsidR="00251491" w:rsidRPr="005C6806" w:rsidRDefault="00251491" w:rsidP="005C6806">
      <w:pPr>
        <w:pStyle w:val="ListParagraph"/>
        <w:ind w:left="426"/>
        <w:rPr>
          <w:b/>
          <w:sz w:val="24"/>
          <w:szCs w:val="24"/>
        </w:rPr>
      </w:pPr>
      <w:r w:rsidRPr="005C6806">
        <w:rPr>
          <w:b/>
          <w:sz w:val="24"/>
          <w:szCs w:val="24"/>
        </w:rPr>
        <w:t>Appendix A – Local List selection criteria</w:t>
      </w:r>
    </w:p>
    <w:p w:rsidR="00251491" w:rsidRPr="00251491" w:rsidRDefault="00251491" w:rsidP="005C6806">
      <w:pPr>
        <w:ind w:left="426"/>
        <w:rPr>
          <w:b/>
          <w:sz w:val="28"/>
        </w:rPr>
      </w:pPr>
    </w:p>
    <w:p w:rsidR="00F058C1" w:rsidRPr="00F058C1" w:rsidRDefault="00F058C1" w:rsidP="005C6806">
      <w:pPr>
        <w:spacing w:after="0" w:line="360" w:lineRule="auto"/>
        <w:ind w:left="426"/>
        <w:jc w:val="both"/>
        <w:rPr>
          <w:sz w:val="24"/>
        </w:rPr>
      </w:pPr>
    </w:p>
    <w:p w:rsidR="00F058C1" w:rsidRPr="00F058C1" w:rsidRDefault="00F058C1" w:rsidP="005C6806">
      <w:pPr>
        <w:spacing w:after="0" w:line="360" w:lineRule="auto"/>
        <w:ind w:left="426"/>
        <w:jc w:val="both"/>
        <w:rPr>
          <w:sz w:val="24"/>
        </w:rPr>
      </w:pPr>
    </w:p>
    <w:p w:rsidR="00F058C1" w:rsidRPr="00F058C1" w:rsidRDefault="00F058C1" w:rsidP="005C6806">
      <w:pPr>
        <w:spacing w:after="0" w:line="360" w:lineRule="auto"/>
        <w:ind w:left="426"/>
        <w:jc w:val="both"/>
        <w:rPr>
          <w:sz w:val="24"/>
        </w:rPr>
      </w:pPr>
    </w:p>
    <w:p w:rsidR="00F058C1" w:rsidRPr="00F058C1" w:rsidRDefault="00F058C1" w:rsidP="005C6806">
      <w:pPr>
        <w:spacing w:after="0" w:line="360" w:lineRule="auto"/>
        <w:ind w:left="426"/>
        <w:jc w:val="both"/>
        <w:rPr>
          <w:b/>
          <w:sz w:val="24"/>
        </w:rPr>
      </w:pPr>
    </w:p>
    <w:p w:rsidR="00F058C1" w:rsidRPr="00F058C1" w:rsidRDefault="00F058C1" w:rsidP="005C6806">
      <w:pPr>
        <w:spacing w:after="0" w:line="360" w:lineRule="auto"/>
        <w:ind w:left="426"/>
        <w:jc w:val="both"/>
        <w:rPr>
          <w:b/>
          <w:sz w:val="24"/>
        </w:rPr>
      </w:pPr>
    </w:p>
    <w:p w:rsidR="00F058C1" w:rsidRPr="00F058C1" w:rsidRDefault="00F058C1" w:rsidP="005C6806">
      <w:pPr>
        <w:spacing w:after="0" w:line="360" w:lineRule="auto"/>
        <w:ind w:left="426"/>
        <w:jc w:val="both"/>
        <w:rPr>
          <w:b/>
          <w:sz w:val="24"/>
        </w:rPr>
      </w:pPr>
    </w:p>
    <w:p w:rsidR="00F058C1" w:rsidRPr="00F058C1" w:rsidRDefault="00F058C1" w:rsidP="005C6806">
      <w:pPr>
        <w:spacing w:after="0" w:line="360" w:lineRule="auto"/>
        <w:ind w:left="426"/>
        <w:jc w:val="both"/>
        <w:rPr>
          <w:b/>
          <w:sz w:val="24"/>
        </w:rPr>
      </w:pPr>
    </w:p>
    <w:p w:rsidR="00F058C1" w:rsidRPr="00F058C1" w:rsidRDefault="00F058C1" w:rsidP="005C6806">
      <w:pPr>
        <w:spacing w:after="0" w:line="360" w:lineRule="auto"/>
        <w:ind w:left="426"/>
        <w:jc w:val="both"/>
        <w:rPr>
          <w:b/>
          <w:sz w:val="24"/>
        </w:rPr>
      </w:pPr>
    </w:p>
    <w:p w:rsidR="00F058C1" w:rsidRDefault="00F058C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251491" w:rsidRDefault="00251491" w:rsidP="005C6806">
      <w:pPr>
        <w:spacing w:after="0" w:line="360" w:lineRule="auto"/>
        <w:ind w:left="426"/>
        <w:jc w:val="both"/>
        <w:rPr>
          <w:b/>
          <w:sz w:val="24"/>
        </w:rPr>
      </w:pPr>
    </w:p>
    <w:p w:rsidR="001E27AD" w:rsidRDefault="00F058C1" w:rsidP="00665922">
      <w:pPr>
        <w:tabs>
          <w:tab w:val="left" w:pos="5717"/>
        </w:tabs>
        <w:spacing w:after="0" w:line="360" w:lineRule="auto"/>
        <w:jc w:val="both"/>
        <w:rPr>
          <w:b/>
          <w:sz w:val="24"/>
        </w:rPr>
      </w:pPr>
      <w:r>
        <w:rPr>
          <w:b/>
          <w:sz w:val="24"/>
        </w:rPr>
        <w:tab/>
      </w:r>
    </w:p>
    <w:p w:rsidR="00736264" w:rsidRDefault="00736264" w:rsidP="005C6806">
      <w:pPr>
        <w:pStyle w:val="ListParagraph"/>
        <w:numPr>
          <w:ilvl w:val="0"/>
          <w:numId w:val="7"/>
        </w:numPr>
        <w:ind w:left="426"/>
        <w:rPr>
          <w:b/>
          <w:sz w:val="28"/>
          <w:szCs w:val="28"/>
        </w:rPr>
      </w:pPr>
      <w:r w:rsidRPr="00736264">
        <w:rPr>
          <w:b/>
          <w:sz w:val="28"/>
          <w:szCs w:val="28"/>
        </w:rPr>
        <w:t xml:space="preserve">Schedule of Buildings </w:t>
      </w:r>
    </w:p>
    <w:p w:rsidR="00736264" w:rsidRDefault="00736264" w:rsidP="005C6806">
      <w:pPr>
        <w:ind w:left="426"/>
        <w:rPr>
          <w:b/>
          <w:sz w:val="24"/>
          <w:szCs w:val="24"/>
        </w:rPr>
      </w:pPr>
    </w:p>
    <w:p w:rsidR="00736264" w:rsidRPr="00736264" w:rsidRDefault="00736264" w:rsidP="005C6806">
      <w:pPr>
        <w:ind w:left="426"/>
        <w:rPr>
          <w:sz w:val="24"/>
          <w:szCs w:val="24"/>
        </w:rPr>
      </w:pPr>
      <w:r w:rsidRPr="00736264">
        <w:rPr>
          <w:sz w:val="24"/>
          <w:szCs w:val="24"/>
        </w:rPr>
        <w:t>These buildings were added to the Local List in December 2019</w:t>
      </w:r>
    </w:p>
    <w:p w:rsidR="00736264" w:rsidRDefault="00736264" w:rsidP="005C6806">
      <w:pPr>
        <w:ind w:left="426"/>
        <w:rPr>
          <w:b/>
          <w:sz w:val="24"/>
          <w:szCs w:val="24"/>
        </w:rPr>
      </w:pPr>
    </w:p>
    <w:p w:rsidR="00736264" w:rsidRDefault="00736264" w:rsidP="005C6806">
      <w:pPr>
        <w:ind w:left="426"/>
        <w:rPr>
          <w:b/>
          <w:sz w:val="24"/>
          <w:szCs w:val="24"/>
        </w:rPr>
      </w:pPr>
      <w:r>
        <w:rPr>
          <w:b/>
          <w:sz w:val="24"/>
          <w:szCs w:val="24"/>
        </w:rPr>
        <w:t>1.1</w:t>
      </w:r>
      <w:r>
        <w:rPr>
          <w:b/>
          <w:sz w:val="24"/>
          <w:szCs w:val="24"/>
        </w:rPr>
        <w:tab/>
      </w:r>
      <w:proofErr w:type="spellStart"/>
      <w:r>
        <w:rPr>
          <w:b/>
          <w:sz w:val="24"/>
          <w:szCs w:val="24"/>
        </w:rPr>
        <w:t>Burntwood</w:t>
      </w:r>
      <w:proofErr w:type="spellEnd"/>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Former Sunday School, Coulter Lane</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1 – 4 </w:t>
      </w:r>
      <w:proofErr w:type="spellStart"/>
      <w:r w:rsidRPr="0069227D">
        <w:rPr>
          <w:sz w:val="24"/>
          <w:szCs w:val="24"/>
        </w:rPr>
        <w:t>Peggs</w:t>
      </w:r>
      <w:proofErr w:type="spellEnd"/>
      <w:r w:rsidRPr="0069227D">
        <w:rPr>
          <w:sz w:val="24"/>
          <w:szCs w:val="24"/>
        </w:rPr>
        <w:t xml:space="preserve"> Row, Coulter Lane, </w:t>
      </w:r>
      <w:proofErr w:type="spellStart"/>
      <w:r w:rsidRPr="0069227D">
        <w:rPr>
          <w:sz w:val="24"/>
          <w:szCs w:val="24"/>
        </w:rPr>
        <w:t>Burntwood</w:t>
      </w:r>
      <w:proofErr w:type="spellEnd"/>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Church View, Farewell Lane, </w:t>
      </w:r>
      <w:proofErr w:type="spellStart"/>
      <w:r w:rsidRPr="0069227D">
        <w:rPr>
          <w:sz w:val="24"/>
          <w:szCs w:val="24"/>
        </w:rPr>
        <w:t>Burntwood</w:t>
      </w:r>
      <w:proofErr w:type="spellEnd"/>
      <w:r w:rsidRPr="0069227D">
        <w:rPr>
          <w:sz w:val="24"/>
          <w:szCs w:val="24"/>
        </w:rPr>
        <w:t>, WS7 9DP</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99 – 113 Farewell Lane (odds), </w:t>
      </w:r>
      <w:proofErr w:type="spellStart"/>
      <w:r w:rsidRPr="0069227D">
        <w:rPr>
          <w:sz w:val="24"/>
          <w:szCs w:val="24"/>
        </w:rPr>
        <w:t>Burntwood</w:t>
      </w:r>
      <w:proofErr w:type="spellEnd"/>
      <w:r w:rsidRPr="0069227D">
        <w:rPr>
          <w:sz w:val="24"/>
          <w:szCs w:val="24"/>
        </w:rPr>
        <w:t xml:space="preserve"> (Fairfield Cottages)</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1 – 8 </w:t>
      </w:r>
      <w:proofErr w:type="spellStart"/>
      <w:r w:rsidRPr="0069227D">
        <w:rPr>
          <w:sz w:val="24"/>
          <w:szCs w:val="24"/>
        </w:rPr>
        <w:t>Upfields</w:t>
      </w:r>
      <w:proofErr w:type="spellEnd"/>
      <w:r w:rsidRPr="0069227D">
        <w:rPr>
          <w:sz w:val="24"/>
          <w:szCs w:val="24"/>
        </w:rPr>
        <w:t xml:space="preserve">, </w:t>
      </w:r>
      <w:proofErr w:type="spellStart"/>
      <w:r w:rsidRPr="0069227D">
        <w:rPr>
          <w:sz w:val="24"/>
          <w:szCs w:val="24"/>
        </w:rPr>
        <w:t>Burntwood</w:t>
      </w:r>
      <w:proofErr w:type="spellEnd"/>
      <w:r w:rsidRPr="0069227D">
        <w:rPr>
          <w:sz w:val="24"/>
          <w:szCs w:val="24"/>
        </w:rPr>
        <w:t xml:space="preserve"> (</w:t>
      </w:r>
      <w:proofErr w:type="spellStart"/>
      <w:r w:rsidRPr="0069227D">
        <w:rPr>
          <w:sz w:val="24"/>
          <w:szCs w:val="24"/>
        </w:rPr>
        <w:t>Upfields</w:t>
      </w:r>
      <w:proofErr w:type="spellEnd"/>
      <w:r w:rsidRPr="0069227D">
        <w:rPr>
          <w:sz w:val="24"/>
          <w:szCs w:val="24"/>
        </w:rPr>
        <w:t xml:space="preserve"> Cottages)</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22 Coulter Lane, </w:t>
      </w:r>
      <w:proofErr w:type="spellStart"/>
      <w:r w:rsidRPr="0069227D">
        <w:rPr>
          <w:sz w:val="24"/>
          <w:szCs w:val="24"/>
        </w:rPr>
        <w:t>Burntwood</w:t>
      </w:r>
      <w:proofErr w:type="spellEnd"/>
      <w:r w:rsidRPr="0069227D">
        <w:rPr>
          <w:sz w:val="24"/>
          <w:szCs w:val="24"/>
        </w:rPr>
        <w:t>, WS7 9DX</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Nelson Inn, Padbury Lane, </w:t>
      </w:r>
      <w:proofErr w:type="spellStart"/>
      <w:r w:rsidRPr="0069227D">
        <w:rPr>
          <w:sz w:val="24"/>
          <w:szCs w:val="24"/>
        </w:rPr>
        <w:t>Cresswell</w:t>
      </w:r>
      <w:proofErr w:type="spellEnd"/>
      <w:r w:rsidRPr="0069227D">
        <w:rPr>
          <w:sz w:val="24"/>
          <w:szCs w:val="24"/>
        </w:rPr>
        <w:t xml:space="preserve"> Green, WS7 9HL</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Keepers Lodge, 163 </w:t>
      </w:r>
      <w:proofErr w:type="spellStart"/>
      <w:r w:rsidRPr="0069227D">
        <w:rPr>
          <w:sz w:val="24"/>
          <w:szCs w:val="24"/>
        </w:rPr>
        <w:t>Woodhouses</w:t>
      </w:r>
      <w:proofErr w:type="spellEnd"/>
      <w:r w:rsidRPr="0069227D">
        <w:rPr>
          <w:sz w:val="24"/>
          <w:szCs w:val="24"/>
        </w:rPr>
        <w:t xml:space="preserve"> Road, </w:t>
      </w:r>
      <w:proofErr w:type="spellStart"/>
      <w:r w:rsidRPr="0069227D">
        <w:rPr>
          <w:sz w:val="24"/>
          <w:szCs w:val="24"/>
        </w:rPr>
        <w:t>Burntwood</w:t>
      </w:r>
      <w:proofErr w:type="spellEnd"/>
      <w:r w:rsidRPr="0069227D">
        <w:rPr>
          <w:sz w:val="24"/>
          <w:szCs w:val="24"/>
        </w:rPr>
        <w:t>, WS7 9EJ</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Busy Bees Nursery Ltd., Shaftsbury Drive, </w:t>
      </w:r>
      <w:proofErr w:type="spellStart"/>
      <w:r w:rsidRPr="0069227D">
        <w:rPr>
          <w:sz w:val="24"/>
          <w:szCs w:val="24"/>
        </w:rPr>
        <w:t>Burntwood</w:t>
      </w:r>
      <w:proofErr w:type="spellEnd"/>
      <w:r w:rsidRPr="0069227D">
        <w:rPr>
          <w:sz w:val="24"/>
          <w:szCs w:val="24"/>
        </w:rPr>
        <w:t>, WS7 9QP</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White Swan Inn, 2 Cannock Road, </w:t>
      </w:r>
      <w:proofErr w:type="spellStart"/>
      <w:r w:rsidRPr="0069227D">
        <w:rPr>
          <w:sz w:val="24"/>
          <w:szCs w:val="24"/>
        </w:rPr>
        <w:t>Burntwood</w:t>
      </w:r>
      <w:proofErr w:type="spellEnd"/>
      <w:r w:rsidRPr="0069227D">
        <w:rPr>
          <w:sz w:val="24"/>
          <w:szCs w:val="24"/>
        </w:rPr>
        <w:t>, WS7 9EE</w:t>
      </w:r>
    </w:p>
    <w:p w:rsidR="00736264" w:rsidRPr="0069227D" w:rsidRDefault="00736264" w:rsidP="005C6806">
      <w:pPr>
        <w:pStyle w:val="ListParagraph"/>
        <w:numPr>
          <w:ilvl w:val="0"/>
          <w:numId w:val="5"/>
        </w:numPr>
        <w:spacing w:after="0" w:line="240" w:lineRule="auto"/>
        <w:ind w:left="426"/>
        <w:rPr>
          <w:sz w:val="24"/>
          <w:szCs w:val="24"/>
        </w:rPr>
      </w:pPr>
      <w:proofErr w:type="spellStart"/>
      <w:r w:rsidRPr="0069227D">
        <w:rPr>
          <w:sz w:val="24"/>
          <w:szCs w:val="24"/>
        </w:rPr>
        <w:t>Burntwood</w:t>
      </w:r>
      <w:proofErr w:type="spellEnd"/>
      <w:r w:rsidRPr="0069227D">
        <w:rPr>
          <w:sz w:val="24"/>
          <w:szCs w:val="24"/>
        </w:rPr>
        <w:t xml:space="preserve"> Memorial Institute obelisk, </w:t>
      </w:r>
      <w:proofErr w:type="spellStart"/>
      <w:r w:rsidRPr="0069227D">
        <w:rPr>
          <w:sz w:val="24"/>
          <w:szCs w:val="24"/>
        </w:rPr>
        <w:t>Rugeley</w:t>
      </w:r>
      <w:proofErr w:type="spellEnd"/>
      <w:r w:rsidRPr="0069227D">
        <w:rPr>
          <w:sz w:val="24"/>
          <w:szCs w:val="24"/>
        </w:rPr>
        <w:t xml:space="preserve"> Road, </w:t>
      </w:r>
      <w:proofErr w:type="spellStart"/>
      <w:r w:rsidRPr="0069227D">
        <w:rPr>
          <w:sz w:val="24"/>
          <w:szCs w:val="24"/>
        </w:rPr>
        <w:t>Burntwood</w:t>
      </w:r>
      <w:proofErr w:type="spellEnd"/>
      <w:r w:rsidRPr="0069227D">
        <w:rPr>
          <w:sz w:val="24"/>
          <w:szCs w:val="24"/>
        </w:rPr>
        <w:t>, WS7 9BE</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15 Rake Hill, </w:t>
      </w:r>
      <w:proofErr w:type="spellStart"/>
      <w:r w:rsidRPr="0069227D">
        <w:rPr>
          <w:sz w:val="24"/>
          <w:szCs w:val="24"/>
        </w:rPr>
        <w:t>Burntwood</w:t>
      </w:r>
      <w:proofErr w:type="spellEnd"/>
      <w:r w:rsidRPr="0069227D">
        <w:rPr>
          <w:sz w:val="24"/>
          <w:szCs w:val="24"/>
        </w:rPr>
        <w:t>, WS7 9DQ</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Prince’s Park, Farewell Lane, </w:t>
      </w:r>
      <w:proofErr w:type="spellStart"/>
      <w:r w:rsidRPr="0069227D">
        <w:rPr>
          <w:sz w:val="24"/>
          <w:szCs w:val="24"/>
        </w:rPr>
        <w:t>Burntwood</w:t>
      </w:r>
      <w:proofErr w:type="spellEnd"/>
      <w:r w:rsidRPr="0069227D">
        <w:rPr>
          <w:sz w:val="24"/>
          <w:szCs w:val="24"/>
        </w:rPr>
        <w:t>, WS7 9DP</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Nags Head Inn, </w:t>
      </w:r>
      <w:proofErr w:type="spellStart"/>
      <w:r w:rsidRPr="0069227D">
        <w:rPr>
          <w:sz w:val="24"/>
          <w:szCs w:val="24"/>
        </w:rPr>
        <w:t>Rugeley</w:t>
      </w:r>
      <w:proofErr w:type="spellEnd"/>
      <w:r w:rsidRPr="0069227D">
        <w:rPr>
          <w:sz w:val="24"/>
          <w:szCs w:val="24"/>
        </w:rPr>
        <w:t xml:space="preserve"> Road, </w:t>
      </w:r>
      <w:proofErr w:type="spellStart"/>
      <w:r w:rsidRPr="0069227D">
        <w:rPr>
          <w:sz w:val="24"/>
          <w:szCs w:val="24"/>
        </w:rPr>
        <w:t>Burntwood</w:t>
      </w:r>
      <w:proofErr w:type="spellEnd"/>
      <w:r w:rsidRPr="0069227D">
        <w:rPr>
          <w:sz w:val="24"/>
          <w:szCs w:val="24"/>
        </w:rPr>
        <w:t>, WS7 9HA</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40 </w:t>
      </w:r>
      <w:proofErr w:type="spellStart"/>
      <w:r w:rsidRPr="0069227D">
        <w:rPr>
          <w:sz w:val="24"/>
          <w:szCs w:val="24"/>
        </w:rPr>
        <w:t>Rugeley</w:t>
      </w:r>
      <w:proofErr w:type="spellEnd"/>
      <w:r w:rsidRPr="0069227D">
        <w:rPr>
          <w:sz w:val="24"/>
          <w:szCs w:val="24"/>
        </w:rPr>
        <w:t xml:space="preserve"> Road, </w:t>
      </w:r>
      <w:proofErr w:type="spellStart"/>
      <w:r w:rsidRPr="0069227D">
        <w:rPr>
          <w:sz w:val="24"/>
          <w:szCs w:val="24"/>
        </w:rPr>
        <w:t>Burntwood</w:t>
      </w:r>
      <w:proofErr w:type="spellEnd"/>
      <w:r w:rsidRPr="0069227D">
        <w:rPr>
          <w:sz w:val="24"/>
          <w:szCs w:val="24"/>
        </w:rPr>
        <w:t>, WS7 9BE</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Front range of Former County Asylum (St. Matthews Hospital), Nightingale Walk, WS7 9QR</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The Old School House, Scholars Gate</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Guide post at junction of St. Matthews Road and </w:t>
      </w:r>
      <w:proofErr w:type="spellStart"/>
      <w:r w:rsidRPr="0069227D">
        <w:rPr>
          <w:sz w:val="24"/>
          <w:szCs w:val="24"/>
        </w:rPr>
        <w:t>Woodhouses</w:t>
      </w:r>
      <w:proofErr w:type="spellEnd"/>
      <w:r w:rsidRPr="0069227D">
        <w:rPr>
          <w:sz w:val="24"/>
          <w:szCs w:val="24"/>
        </w:rPr>
        <w:t xml:space="preserve"> Road (SK 0798 0942), </w:t>
      </w:r>
      <w:proofErr w:type="spellStart"/>
      <w:r w:rsidRPr="0069227D">
        <w:rPr>
          <w:sz w:val="24"/>
          <w:szCs w:val="24"/>
        </w:rPr>
        <w:t>Burntwood</w:t>
      </w:r>
      <w:proofErr w:type="spellEnd"/>
      <w:r w:rsidRPr="0069227D">
        <w:rPr>
          <w:sz w:val="24"/>
          <w:szCs w:val="24"/>
        </w:rPr>
        <w:t>, WS7 9EE</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The Star, Lichfield Road, </w:t>
      </w:r>
      <w:proofErr w:type="spellStart"/>
      <w:r w:rsidRPr="0069227D">
        <w:rPr>
          <w:sz w:val="24"/>
          <w:szCs w:val="24"/>
        </w:rPr>
        <w:t>Burntwood</w:t>
      </w:r>
      <w:proofErr w:type="spellEnd"/>
      <w:r w:rsidRPr="0069227D">
        <w:rPr>
          <w:sz w:val="24"/>
          <w:szCs w:val="24"/>
        </w:rPr>
        <w:t>, WS7 0HJ</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6 Highfields, </w:t>
      </w:r>
      <w:proofErr w:type="spellStart"/>
      <w:r w:rsidRPr="0069227D">
        <w:rPr>
          <w:sz w:val="24"/>
          <w:szCs w:val="24"/>
        </w:rPr>
        <w:t>Burntwood</w:t>
      </w:r>
      <w:proofErr w:type="spellEnd"/>
      <w:r w:rsidRPr="0069227D">
        <w:rPr>
          <w:sz w:val="24"/>
          <w:szCs w:val="24"/>
        </w:rPr>
        <w:t>, WS7 9DB</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Apple Tree Cottage, 1 Highfields, WS7 9DB</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Guide post at junction of Hospital Road and Norton Lane (SK 0594 0849)</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The Junction Inn, 1 Queen Street, </w:t>
      </w:r>
      <w:proofErr w:type="spellStart"/>
      <w:r w:rsidRPr="0069227D">
        <w:rPr>
          <w:sz w:val="24"/>
          <w:szCs w:val="24"/>
        </w:rPr>
        <w:t>Chasetown</w:t>
      </w:r>
      <w:proofErr w:type="spellEnd"/>
      <w:r w:rsidRPr="0069227D">
        <w:rPr>
          <w:sz w:val="24"/>
          <w:szCs w:val="24"/>
        </w:rPr>
        <w:t>, WS7 4QQ</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The Old Mining College, Queen Street, </w:t>
      </w:r>
      <w:proofErr w:type="spellStart"/>
      <w:r w:rsidRPr="0069227D">
        <w:rPr>
          <w:sz w:val="24"/>
          <w:szCs w:val="24"/>
        </w:rPr>
        <w:t>Chasetown</w:t>
      </w:r>
      <w:proofErr w:type="spellEnd"/>
      <w:r w:rsidRPr="0069227D">
        <w:rPr>
          <w:sz w:val="24"/>
          <w:szCs w:val="24"/>
        </w:rPr>
        <w:t>, WS7 4QH</w:t>
      </w:r>
    </w:p>
    <w:p w:rsidR="00736264" w:rsidRPr="0069227D" w:rsidRDefault="00736264" w:rsidP="005C6806">
      <w:pPr>
        <w:pStyle w:val="ListParagraph"/>
        <w:numPr>
          <w:ilvl w:val="0"/>
          <w:numId w:val="5"/>
        </w:numPr>
        <w:spacing w:after="0" w:line="240" w:lineRule="auto"/>
        <w:ind w:left="426"/>
        <w:rPr>
          <w:sz w:val="24"/>
          <w:szCs w:val="24"/>
        </w:rPr>
      </w:pPr>
      <w:proofErr w:type="spellStart"/>
      <w:r w:rsidRPr="0069227D">
        <w:rPr>
          <w:sz w:val="24"/>
          <w:szCs w:val="24"/>
        </w:rPr>
        <w:t>Chasetown</w:t>
      </w:r>
      <w:proofErr w:type="spellEnd"/>
      <w:r w:rsidRPr="0069227D">
        <w:rPr>
          <w:sz w:val="24"/>
          <w:szCs w:val="24"/>
        </w:rPr>
        <w:t xml:space="preserve"> War Memorial, </w:t>
      </w:r>
      <w:proofErr w:type="spellStart"/>
      <w:r w:rsidRPr="0069227D">
        <w:rPr>
          <w:sz w:val="24"/>
          <w:szCs w:val="24"/>
        </w:rPr>
        <w:t>Chasetown</w:t>
      </w:r>
      <w:proofErr w:type="spellEnd"/>
      <w:r w:rsidRPr="0069227D">
        <w:rPr>
          <w:sz w:val="24"/>
          <w:szCs w:val="24"/>
        </w:rPr>
        <w:t xml:space="preserve"> Memorial Park</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Uxbridge Arms, 2 Church Street, </w:t>
      </w:r>
      <w:proofErr w:type="spellStart"/>
      <w:r w:rsidRPr="0069227D">
        <w:rPr>
          <w:sz w:val="24"/>
          <w:szCs w:val="24"/>
        </w:rPr>
        <w:t>Chasetown</w:t>
      </w:r>
      <w:proofErr w:type="spellEnd"/>
      <w:r w:rsidRPr="0069227D">
        <w:rPr>
          <w:sz w:val="24"/>
          <w:szCs w:val="24"/>
        </w:rPr>
        <w:t>, WS7 3QL</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4 – 22 (evens) Church Street, </w:t>
      </w:r>
      <w:proofErr w:type="spellStart"/>
      <w:r w:rsidRPr="0069227D">
        <w:rPr>
          <w:sz w:val="24"/>
          <w:szCs w:val="24"/>
        </w:rPr>
        <w:t>Chasetown</w:t>
      </w:r>
      <w:proofErr w:type="spellEnd"/>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Arthur </w:t>
      </w:r>
      <w:proofErr w:type="spellStart"/>
      <w:r w:rsidRPr="0069227D">
        <w:rPr>
          <w:sz w:val="24"/>
          <w:szCs w:val="24"/>
        </w:rPr>
        <w:t>Sopwith</w:t>
      </w:r>
      <w:proofErr w:type="spellEnd"/>
      <w:r w:rsidRPr="0069227D">
        <w:rPr>
          <w:sz w:val="24"/>
          <w:szCs w:val="24"/>
        </w:rPr>
        <w:t xml:space="preserve"> Memorial </w:t>
      </w:r>
      <w:proofErr w:type="spellStart"/>
      <w:r w:rsidRPr="0069227D">
        <w:rPr>
          <w:sz w:val="24"/>
          <w:szCs w:val="24"/>
        </w:rPr>
        <w:t>Lych</w:t>
      </w:r>
      <w:proofErr w:type="spellEnd"/>
      <w:r w:rsidRPr="0069227D">
        <w:rPr>
          <w:sz w:val="24"/>
          <w:szCs w:val="24"/>
        </w:rPr>
        <w:t xml:space="preserve"> Gates, wall and railings </w:t>
      </w:r>
      <w:proofErr w:type="spellStart"/>
      <w:r w:rsidRPr="0069227D">
        <w:rPr>
          <w:sz w:val="24"/>
          <w:szCs w:val="24"/>
        </w:rPr>
        <w:t>Chasetown</w:t>
      </w:r>
      <w:proofErr w:type="spellEnd"/>
      <w:r w:rsidRPr="0069227D">
        <w:rPr>
          <w:sz w:val="24"/>
          <w:szCs w:val="24"/>
        </w:rPr>
        <w:t xml:space="preserve"> Memorial Park</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Chase Terrace Methodist Church Hall, Princess Street, </w:t>
      </w:r>
      <w:proofErr w:type="spellStart"/>
      <w:r w:rsidRPr="0069227D">
        <w:rPr>
          <w:sz w:val="24"/>
          <w:szCs w:val="24"/>
        </w:rPr>
        <w:t>Burntwood</w:t>
      </w:r>
      <w:proofErr w:type="spellEnd"/>
      <w:r w:rsidRPr="0069227D">
        <w:rPr>
          <w:sz w:val="24"/>
          <w:szCs w:val="24"/>
        </w:rPr>
        <w:t>, WS7 1JH</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Victoria Inn, 158 Ironstone Road, </w:t>
      </w:r>
      <w:proofErr w:type="spellStart"/>
      <w:r w:rsidRPr="0069227D">
        <w:rPr>
          <w:sz w:val="24"/>
          <w:szCs w:val="24"/>
        </w:rPr>
        <w:t>Burntwood</w:t>
      </w:r>
      <w:proofErr w:type="spellEnd"/>
      <w:r w:rsidRPr="0069227D">
        <w:rPr>
          <w:sz w:val="24"/>
          <w:szCs w:val="24"/>
        </w:rPr>
        <w:t>, WS7 1LY</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21 Princess Street, </w:t>
      </w:r>
      <w:proofErr w:type="spellStart"/>
      <w:r w:rsidRPr="0069227D">
        <w:rPr>
          <w:sz w:val="24"/>
          <w:szCs w:val="24"/>
        </w:rPr>
        <w:t>Burntwood</w:t>
      </w:r>
      <w:proofErr w:type="spellEnd"/>
      <w:r w:rsidRPr="0069227D">
        <w:rPr>
          <w:sz w:val="24"/>
          <w:szCs w:val="24"/>
        </w:rPr>
        <w:t>, WS7 1JW</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K6 Telephone Kiosk, </w:t>
      </w:r>
      <w:proofErr w:type="spellStart"/>
      <w:r w:rsidRPr="0069227D">
        <w:rPr>
          <w:sz w:val="24"/>
          <w:szCs w:val="24"/>
        </w:rPr>
        <w:t>Ogley</w:t>
      </w:r>
      <w:proofErr w:type="spellEnd"/>
      <w:r w:rsidRPr="0069227D">
        <w:rPr>
          <w:sz w:val="24"/>
          <w:szCs w:val="24"/>
        </w:rPr>
        <w:t xml:space="preserve"> Hay Road, </w:t>
      </w:r>
      <w:proofErr w:type="spellStart"/>
      <w:r w:rsidRPr="0069227D">
        <w:rPr>
          <w:sz w:val="24"/>
          <w:szCs w:val="24"/>
        </w:rPr>
        <w:t>Burntwood</w:t>
      </w:r>
      <w:proofErr w:type="spellEnd"/>
      <w:r w:rsidRPr="0069227D">
        <w:rPr>
          <w:sz w:val="24"/>
          <w:szCs w:val="24"/>
        </w:rPr>
        <w:t>, WS7 2HU</w:t>
      </w:r>
    </w:p>
    <w:p w:rsidR="00736264" w:rsidRPr="0069227D" w:rsidRDefault="00736264" w:rsidP="005C6806">
      <w:pPr>
        <w:pStyle w:val="ListParagraph"/>
        <w:numPr>
          <w:ilvl w:val="0"/>
          <w:numId w:val="5"/>
        </w:numPr>
        <w:spacing w:after="0" w:line="240" w:lineRule="auto"/>
        <w:ind w:left="426"/>
        <w:rPr>
          <w:sz w:val="24"/>
          <w:szCs w:val="24"/>
        </w:rPr>
      </w:pPr>
      <w:r w:rsidRPr="0069227D">
        <w:rPr>
          <w:sz w:val="24"/>
          <w:szCs w:val="24"/>
        </w:rPr>
        <w:t xml:space="preserve">CR Leisure Ltd., Spinney Squash Club, Spinney Lane, </w:t>
      </w:r>
      <w:proofErr w:type="spellStart"/>
      <w:r w:rsidRPr="0069227D">
        <w:rPr>
          <w:sz w:val="24"/>
          <w:szCs w:val="24"/>
        </w:rPr>
        <w:t>Burntwood</w:t>
      </w:r>
      <w:proofErr w:type="spellEnd"/>
      <w:r w:rsidRPr="0069227D">
        <w:rPr>
          <w:sz w:val="24"/>
          <w:szCs w:val="24"/>
        </w:rPr>
        <w:t>, WS7 1NR</w:t>
      </w:r>
    </w:p>
    <w:p w:rsidR="00736264" w:rsidRDefault="00736264" w:rsidP="005C6806">
      <w:pPr>
        <w:pStyle w:val="ListParagraph"/>
        <w:numPr>
          <w:ilvl w:val="0"/>
          <w:numId w:val="5"/>
        </w:numPr>
        <w:spacing w:after="0" w:line="240" w:lineRule="auto"/>
        <w:ind w:left="426"/>
        <w:rPr>
          <w:sz w:val="24"/>
          <w:szCs w:val="24"/>
        </w:rPr>
      </w:pPr>
      <w:r w:rsidRPr="0069227D">
        <w:rPr>
          <w:sz w:val="24"/>
          <w:szCs w:val="24"/>
        </w:rPr>
        <w:t xml:space="preserve">Chase Terrace Primary School, </w:t>
      </w:r>
      <w:proofErr w:type="spellStart"/>
      <w:r w:rsidRPr="0069227D">
        <w:rPr>
          <w:sz w:val="24"/>
          <w:szCs w:val="24"/>
        </w:rPr>
        <w:t>Rugeley</w:t>
      </w:r>
      <w:proofErr w:type="spellEnd"/>
      <w:r w:rsidRPr="0069227D">
        <w:rPr>
          <w:sz w:val="24"/>
          <w:szCs w:val="24"/>
        </w:rPr>
        <w:t xml:space="preserve"> Road, Ch</w:t>
      </w:r>
      <w:r>
        <w:rPr>
          <w:sz w:val="24"/>
          <w:szCs w:val="24"/>
        </w:rPr>
        <w:t xml:space="preserve">ase Terrace, </w:t>
      </w:r>
      <w:proofErr w:type="spellStart"/>
      <w:r>
        <w:rPr>
          <w:sz w:val="24"/>
          <w:szCs w:val="24"/>
        </w:rPr>
        <w:t>Burntwood</w:t>
      </w:r>
      <w:proofErr w:type="spellEnd"/>
      <w:r>
        <w:rPr>
          <w:sz w:val="24"/>
          <w:szCs w:val="24"/>
        </w:rPr>
        <w:t>, WS7 1AH</w:t>
      </w:r>
    </w:p>
    <w:p w:rsidR="00736264" w:rsidRDefault="00736264" w:rsidP="005C6806">
      <w:pPr>
        <w:pStyle w:val="ListParagraph"/>
        <w:spacing w:after="0" w:line="240" w:lineRule="auto"/>
        <w:ind w:left="426"/>
        <w:rPr>
          <w:sz w:val="24"/>
          <w:szCs w:val="24"/>
        </w:rPr>
      </w:pPr>
    </w:p>
    <w:p w:rsidR="00665922" w:rsidRDefault="00665922" w:rsidP="005C6806">
      <w:pPr>
        <w:pStyle w:val="ListParagraph"/>
        <w:spacing w:after="0" w:line="240" w:lineRule="auto"/>
        <w:ind w:left="426"/>
        <w:rPr>
          <w:sz w:val="24"/>
          <w:szCs w:val="24"/>
        </w:rPr>
      </w:pPr>
    </w:p>
    <w:p w:rsidR="00665922" w:rsidRPr="0069227D" w:rsidRDefault="00665922" w:rsidP="005C6806">
      <w:pPr>
        <w:pStyle w:val="ListParagraph"/>
        <w:spacing w:after="0" w:line="240" w:lineRule="auto"/>
        <w:ind w:left="426"/>
        <w:rPr>
          <w:sz w:val="24"/>
          <w:szCs w:val="24"/>
        </w:rPr>
      </w:pPr>
    </w:p>
    <w:p w:rsidR="00736264" w:rsidRDefault="00736264" w:rsidP="005C6806">
      <w:pPr>
        <w:ind w:left="426"/>
        <w:rPr>
          <w:b/>
          <w:sz w:val="24"/>
          <w:szCs w:val="24"/>
        </w:rPr>
      </w:pPr>
      <w:r>
        <w:rPr>
          <w:b/>
          <w:sz w:val="24"/>
          <w:szCs w:val="24"/>
        </w:rPr>
        <w:t>1.2</w:t>
      </w:r>
      <w:r>
        <w:rPr>
          <w:b/>
          <w:sz w:val="24"/>
          <w:szCs w:val="24"/>
        </w:rPr>
        <w:tab/>
      </w:r>
      <w:proofErr w:type="spellStart"/>
      <w:r>
        <w:rPr>
          <w:b/>
          <w:sz w:val="24"/>
          <w:szCs w:val="24"/>
        </w:rPr>
        <w:t>Hammerwich</w:t>
      </w:r>
      <w:proofErr w:type="spellEnd"/>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Chase Lodge, 1 Highfields Road, </w:t>
      </w:r>
      <w:proofErr w:type="spellStart"/>
      <w:r w:rsidRPr="0069227D">
        <w:rPr>
          <w:sz w:val="24"/>
        </w:rPr>
        <w:t>Chasetown</w:t>
      </w:r>
      <w:proofErr w:type="spellEnd"/>
      <w:r w:rsidRPr="0069227D">
        <w:rPr>
          <w:sz w:val="24"/>
        </w:rPr>
        <w:t xml:space="preserve">, </w:t>
      </w:r>
      <w:proofErr w:type="spellStart"/>
      <w:r w:rsidRPr="0069227D">
        <w:rPr>
          <w:sz w:val="24"/>
        </w:rPr>
        <w:t>Burntwood</w:t>
      </w:r>
      <w:proofErr w:type="spellEnd"/>
      <w:r w:rsidRPr="0069227D">
        <w:rPr>
          <w:sz w:val="24"/>
        </w:rPr>
        <w:t>, WS7 4QR</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The Old Rectory, Church Lane, </w:t>
      </w:r>
      <w:proofErr w:type="spellStart"/>
      <w:r w:rsidRPr="0069227D">
        <w:rPr>
          <w:sz w:val="24"/>
        </w:rPr>
        <w:t>Hammerwich</w:t>
      </w:r>
      <w:proofErr w:type="spellEnd"/>
      <w:r w:rsidRPr="0069227D">
        <w:rPr>
          <w:sz w:val="24"/>
        </w:rPr>
        <w:t>, WS7 0JS</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The Old Vicarage, Hall Lane, </w:t>
      </w:r>
      <w:proofErr w:type="spellStart"/>
      <w:r w:rsidRPr="0069227D">
        <w:rPr>
          <w:sz w:val="24"/>
        </w:rPr>
        <w:t>Hammerwich</w:t>
      </w:r>
      <w:proofErr w:type="spellEnd"/>
      <w:r w:rsidRPr="0069227D">
        <w:rPr>
          <w:sz w:val="24"/>
        </w:rPr>
        <w:t>, WS7 0JT</w:t>
      </w:r>
    </w:p>
    <w:p w:rsidR="00736264" w:rsidRPr="0069227D" w:rsidRDefault="00736264" w:rsidP="005C6806">
      <w:pPr>
        <w:pStyle w:val="ListParagraph"/>
        <w:numPr>
          <w:ilvl w:val="0"/>
          <w:numId w:val="6"/>
        </w:numPr>
        <w:spacing w:after="0" w:line="240" w:lineRule="auto"/>
        <w:ind w:left="426"/>
        <w:rPr>
          <w:sz w:val="24"/>
        </w:rPr>
      </w:pPr>
      <w:proofErr w:type="spellStart"/>
      <w:r w:rsidRPr="0069227D">
        <w:rPr>
          <w:sz w:val="24"/>
        </w:rPr>
        <w:t>Hammerwich</w:t>
      </w:r>
      <w:proofErr w:type="spellEnd"/>
      <w:r w:rsidRPr="0069227D">
        <w:rPr>
          <w:sz w:val="24"/>
        </w:rPr>
        <w:t xml:space="preserve"> Hall Farmhouse, Hall Lane, </w:t>
      </w:r>
      <w:proofErr w:type="spellStart"/>
      <w:r w:rsidRPr="0069227D">
        <w:rPr>
          <w:sz w:val="24"/>
        </w:rPr>
        <w:t>Hammerwich</w:t>
      </w:r>
      <w:proofErr w:type="spellEnd"/>
      <w:r w:rsidRPr="0069227D">
        <w:rPr>
          <w:sz w:val="24"/>
        </w:rPr>
        <w:t>, WS7 0JU</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Barns and workshops associated with </w:t>
      </w:r>
      <w:proofErr w:type="spellStart"/>
      <w:r w:rsidRPr="0069227D">
        <w:rPr>
          <w:sz w:val="24"/>
        </w:rPr>
        <w:t>Hammerwich</w:t>
      </w:r>
      <w:proofErr w:type="spellEnd"/>
      <w:r w:rsidRPr="0069227D">
        <w:rPr>
          <w:sz w:val="24"/>
        </w:rPr>
        <w:t xml:space="preserve"> Hall Farmhouse</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Railway Footbridge adjacent to Old Station House, </w:t>
      </w:r>
      <w:proofErr w:type="spellStart"/>
      <w:r w:rsidRPr="0069227D">
        <w:rPr>
          <w:sz w:val="24"/>
        </w:rPr>
        <w:t>Hammerwich</w:t>
      </w:r>
      <w:proofErr w:type="spellEnd"/>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The Boat Inn, Walsall Road, </w:t>
      </w:r>
      <w:proofErr w:type="spellStart"/>
      <w:r w:rsidRPr="0069227D">
        <w:rPr>
          <w:sz w:val="24"/>
        </w:rPr>
        <w:t>Muckley</w:t>
      </w:r>
      <w:proofErr w:type="spellEnd"/>
      <w:r w:rsidRPr="0069227D">
        <w:rPr>
          <w:sz w:val="24"/>
        </w:rPr>
        <w:t xml:space="preserve"> Corner, Lichfield, WS14 0BU</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Springhill Methodist Church, Walsall Road, </w:t>
      </w:r>
      <w:proofErr w:type="spellStart"/>
      <w:r w:rsidRPr="0069227D">
        <w:rPr>
          <w:sz w:val="24"/>
        </w:rPr>
        <w:t>Muckley</w:t>
      </w:r>
      <w:proofErr w:type="spellEnd"/>
      <w:r w:rsidRPr="0069227D">
        <w:rPr>
          <w:sz w:val="24"/>
        </w:rPr>
        <w:t xml:space="preserve"> Corner, Lichfield, WS14 0BX</w:t>
      </w:r>
    </w:p>
    <w:p w:rsidR="00736264" w:rsidRPr="0069227D" w:rsidRDefault="00736264" w:rsidP="005C6806">
      <w:pPr>
        <w:pStyle w:val="ListParagraph"/>
        <w:numPr>
          <w:ilvl w:val="0"/>
          <w:numId w:val="6"/>
        </w:numPr>
        <w:spacing w:after="0" w:line="240" w:lineRule="auto"/>
        <w:ind w:left="426"/>
        <w:rPr>
          <w:sz w:val="24"/>
        </w:rPr>
      </w:pPr>
      <w:r w:rsidRPr="0069227D">
        <w:rPr>
          <w:sz w:val="24"/>
        </w:rPr>
        <w:t>Pipe Hill Waterworks, Walsall Road, Pipe Hill, Lichfield</w:t>
      </w:r>
    </w:p>
    <w:p w:rsidR="00736264" w:rsidRPr="0069227D" w:rsidRDefault="00736264" w:rsidP="005C6806">
      <w:pPr>
        <w:pStyle w:val="ListParagraph"/>
        <w:numPr>
          <w:ilvl w:val="0"/>
          <w:numId w:val="6"/>
        </w:numPr>
        <w:spacing w:after="0" w:line="240" w:lineRule="auto"/>
        <w:ind w:left="426"/>
        <w:rPr>
          <w:sz w:val="24"/>
        </w:rPr>
      </w:pPr>
      <w:proofErr w:type="spellStart"/>
      <w:r w:rsidRPr="0069227D">
        <w:rPr>
          <w:sz w:val="24"/>
        </w:rPr>
        <w:t>Gartmore</w:t>
      </w:r>
      <w:proofErr w:type="spellEnd"/>
      <w:r w:rsidRPr="0069227D">
        <w:rPr>
          <w:sz w:val="24"/>
        </w:rPr>
        <w:t xml:space="preserve"> Riding School, Hall Lane, </w:t>
      </w:r>
      <w:proofErr w:type="spellStart"/>
      <w:r w:rsidRPr="0069227D">
        <w:rPr>
          <w:sz w:val="24"/>
        </w:rPr>
        <w:t>Hammerwich</w:t>
      </w:r>
      <w:proofErr w:type="spellEnd"/>
      <w:r w:rsidRPr="0069227D">
        <w:rPr>
          <w:sz w:val="24"/>
        </w:rPr>
        <w:t>, WS7 0JT</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107 </w:t>
      </w:r>
      <w:proofErr w:type="spellStart"/>
      <w:r w:rsidRPr="0069227D">
        <w:rPr>
          <w:sz w:val="24"/>
        </w:rPr>
        <w:t>Burntwood</w:t>
      </w:r>
      <w:proofErr w:type="spellEnd"/>
      <w:r w:rsidRPr="0069227D">
        <w:rPr>
          <w:sz w:val="24"/>
        </w:rPr>
        <w:t xml:space="preserve"> Road, </w:t>
      </w:r>
      <w:proofErr w:type="spellStart"/>
      <w:r w:rsidRPr="0069227D">
        <w:rPr>
          <w:sz w:val="24"/>
        </w:rPr>
        <w:t>Hammerwich</w:t>
      </w:r>
      <w:proofErr w:type="spellEnd"/>
      <w:r w:rsidRPr="0069227D">
        <w:rPr>
          <w:sz w:val="24"/>
        </w:rPr>
        <w:t>, WS7 0JL</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Elias </w:t>
      </w:r>
      <w:proofErr w:type="spellStart"/>
      <w:r w:rsidRPr="0069227D">
        <w:rPr>
          <w:sz w:val="24"/>
        </w:rPr>
        <w:t>Ashmole</w:t>
      </w:r>
      <w:proofErr w:type="spellEnd"/>
      <w:r w:rsidRPr="0069227D">
        <w:rPr>
          <w:sz w:val="24"/>
        </w:rPr>
        <w:t xml:space="preserve"> Club and Institute, </w:t>
      </w:r>
      <w:proofErr w:type="spellStart"/>
      <w:r w:rsidRPr="0069227D">
        <w:rPr>
          <w:sz w:val="24"/>
        </w:rPr>
        <w:t>Meerash</w:t>
      </w:r>
      <w:proofErr w:type="spellEnd"/>
      <w:r w:rsidRPr="0069227D">
        <w:rPr>
          <w:sz w:val="24"/>
        </w:rPr>
        <w:t xml:space="preserve"> Lane, </w:t>
      </w:r>
      <w:proofErr w:type="spellStart"/>
      <w:r w:rsidRPr="0069227D">
        <w:rPr>
          <w:sz w:val="24"/>
        </w:rPr>
        <w:t>Hammerwich</w:t>
      </w:r>
      <w:proofErr w:type="spellEnd"/>
      <w:r w:rsidRPr="0069227D">
        <w:rPr>
          <w:sz w:val="24"/>
        </w:rPr>
        <w:t>, WS7 0LF</w:t>
      </w:r>
    </w:p>
    <w:p w:rsidR="00736264" w:rsidRPr="0069227D" w:rsidRDefault="00736264" w:rsidP="005C6806">
      <w:pPr>
        <w:pStyle w:val="ListParagraph"/>
        <w:numPr>
          <w:ilvl w:val="0"/>
          <w:numId w:val="6"/>
        </w:numPr>
        <w:spacing w:after="0" w:line="240" w:lineRule="auto"/>
        <w:ind w:left="426"/>
        <w:rPr>
          <w:sz w:val="24"/>
        </w:rPr>
      </w:pPr>
      <w:r w:rsidRPr="0069227D">
        <w:rPr>
          <w:sz w:val="24"/>
        </w:rPr>
        <w:t xml:space="preserve">Guidepost at junction of </w:t>
      </w:r>
      <w:proofErr w:type="spellStart"/>
      <w:r w:rsidRPr="0069227D">
        <w:rPr>
          <w:sz w:val="24"/>
        </w:rPr>
        <w:t>Hammerwich</w:t>
      </w:r>
      <w:proofErr w:type="spellEnd"/>
      <w:r w:rsidRPr="0069227D">
        <w:rPr>
          <w:sz w:val="24"/>
        </w:rPr>
        <w:t xml:space="preserve"> Lane, Station Road, </w:t>
      </w:r>
      <w:proofErr w:type="spellStart"/>
      <w:r w:rsidRPr="0069227D">
        <w:rPr>
          <w:sz w:val="24"/>
        </w:rPr>
        <w:t>Lions</w:t>
      </w:r>
      <w:proofErr w:type="spellEnd"/>
      <w:r w:rsidRPr="0069227D">
        <w:rPr>
          <w:sz w:val="24"/>
        </w:rPr>
        <w:t xml:space="preserve"> Den and Hall Lane (SK 0747 0706)</w:t>
      </w:r>
    </w:p>
    <w:p w:rsidR="00736264" w:rsidRDefault="00736264" w:rsidP="005C6806">
      <w:pPr>
        <w:ind w:left="426"/>
        <w:rPr>
          <w:sz w:val="24"/>
          <w:szCs w:val="24"/>
        </w:rPr>
      </w:pPr>
    </w:p>
    <w:p w:rsidR="00736264" w:rsidRDefault="00736264" w:rsidP="005C6806">
      <w:pPr>
        <w:ind w:left="426"/>
        <w:rPr>
          <w:b/>
          <w:sz w:val="24"/>
          <w:szCs w:val="24"/>
        </w:rPr>
      </w:pPr>
      <w:r>
        <w:rPr>
          <w:b/>
          <w:sz w:val="24"/>
          <w:szCs w:val="24"/>
        </w:rPr>
        <w:t>1.3</w:t>
      </w:r>
      <w:r>
        <w:rPr>
          <w:b/>
          <w:sz w:val="24"/>
          <w:szCs w:val="24"/>
        </w:rPr>
        <w:tab/>
        <w:t>Wall</w:t>
      </w:r>
    </w:p>
    <w:p w:rsidR="00736264" w:rsidRPr="00362412" w:rsidRDefault="00736264" w:rsidP="005C6806">
      <w:pPr>
        <w:pStyle w:val="ListParagraph"/>
        <w:numPr>
          <w:ilvl w:val="0"/>
          <w:numId w:val="4"/>
        </w:numPr>
        <w:ind w:left="426"/>
        <w:rPr>
          <w:b/>
          <w:sz w:val="24"/>
          <w:szCs w:val="24"/>
        </w:rPr>
      </w:pPr>
      <w:proofErr w:type="spellStart"/>
      <w:r w:rsidRPr="006B2EE5">
        <w:rPr>
          <w:sz w:val="24"/>
        </w:rPr>
        <w:t>Aldershawe</w:t>
      </w:r>
      <w:proofErr w:type="spellEnd"/>
      <w:r w:rsidRPr="006B2EE5">
        <w:rPr>
          <w:sz w:val="24"/>
        </w:rPr>
        <w:t xml:space="preserve"> Hall, </w:t>
      </w:r>
      <w:proofErr w:type="spellStart"/>
      <w:r w:rsidRPr="006B2EE5">
        <w:rPr>
          <w:sz w:val="24"/>
        </w:rPr>
        <w:t>Claypit</w:t>
      </w:r>
      <w:proofErr w:type="spellEnd"/>
      <w:r w:rsidRPr="006B2EE5">
        <w:rPr>
          <w:sz w:val="24"/>
        </w:rPr>
        <w:t xml:space="preserve"> Lane, Lichfield, Staffordshire, WS14 0AQ</w:t>
      </w:r>
    </w:p>
    <w:p w:rsidR="00736264" w:rsidRPr="00362412" w:rsidRDefault="00736264" w:rsidP="005C6806">
      <w:pPr>
        <w:pStyle w:val="ListParagraph"/>
        <w:numPr>
          <w:ilvl w:val="0"/>
          <w:numId w:val="4"/>
        </w:numPr>
        <w:ind w:left="426"/>
        <w:rPr>
          <w:b/>
          <w:sz w:val="24"/>
          <w:szCs w:val="24"/>
        </w:rPr>
      </w:pPr>
      <w:r>
        <w:rPr>
          <w:sz w:val="24"/>
        </w:rPr>
        <w:t>Guidepost at junction of Ashcroft Lane and Raikes Lane, Chesterfield (SK 1010 0573)</w:t>
      </w:r>
    </w:p>
    <w:p w:rsidR="00736264" w:rsidRPr="00362412" w:rsidRDefault="00736264" w:rsidP="005C6806">
      <w:pPr>
        <w:pStyle w:val="ListParagraph"/>
        <w:numPr>
          <w:ilvl w:val="0"/>
          <w:numId w:val="4"/>
        </w:numPr>
        <w:ind w:left="426"/>
        <w:rPr>
          <w:b/>
          <w:sz w:val="24"/>
          <w:szCs w:val="24"/>
        </w:rPr>
      </w:pPr>
      <w:r>
        <w:rPr>
          <w:sz w:val="24"/>
        </w:rPr>
        <w:t>The Cottage, Ashcroft Lane, Chesterfield, Lichfield, WS14 0EQ</w:t>
      </w:r>
    </w:p>
    <w:p w:rsidR="00736264" w:rsidRPr="00912BB3" w:rsidRDefault="00736264" w:rsidP="005C6806">
      <w:pPr>
        <w:pStyle w:val="ListParagraph"/>
        <w:numPr>
          <w:ilvl w:val="0"/>
          <w:numId w:val="4"/>
        </w:numPr>
        <w:ind w:left="426"/>
        <w:rPr>
          <w:sz w:val="24"/>
        </w:rPr>
      </w:pPr>
      <w:r w:rsidRPr="00912BB3">
        <w:rPr>
          <w:sz w:val="24"/>
        </w:rPr>
        <w:t>Carisbrooke, Ashcroft Lane, Chesterfield, Lichfield, WS14 0EQ</w:t>
      </w:r>
    </w:p>
    <w:p w:rsidR="00736264" w:rsidRPr="00912BB3" w:rsidRDefault="00736264" w:rsidP="005C6806">
      <w:pPr>
        <w:pStyle w:val="ListParagraph"/>
        <w:numPr>
          <w:ilvl w:val="0"/>
          <w:numId w:val="4"/>
        </w:numPr>
        <w:ind w:left="426"/>
        <w:rPr>
          <w:sz w:val="24"/>
        </w:rPr>
      </w:pPr>
      <w:r w:rsidRPr="00912BB3">
        <w:rPr>
          <w:sz w:val="24"/>
        </w:rPr>
        <w:t>Woodleigh, Ashcroft Lane, Chesterfield, Lichfield, WS14 0EQ</w:t>
      </w:r>
    </w:p>
    <w:p w:rsidR="00736264" w:rsidRPr="00912BB3" w:rsidRDefault="00736264" w:rsidP="005C6806">
      <w:pPr>
        <w:pStyle w:val="ListParagraph"/>
        <w:numPr>
          <w:ilvl w:val="0"/>
          <w:numId w:val="4"/>
        </w:numPr>
        <w:ind w:left="426"/>
        <w:rPr>
          <w:sz w:val="24"/>
        </w:rPr>
      </w:pPr>
      <w:r w:rsidRPr="00912BB3">
        <w:rPr>
          <w:sz w:val="24"/>
        </w:rPr>
        <w:t>Cote House Farm, Ashcroft Lane, Chesterfield, WS14 0EQ</w:t>
      </w:r>
    </w:p>
    <w:p w:rsidR="00736264" w:rsidRPr="00912BB3" w:rsidRDefault="00736264" w:rsidP="005C6806">
      <w:pPr>
        <w:pStyle w:val="ListParagraph"/>
        <w:numPr>
          <w:ilvl w:val="0"/>
          <w:numId w:val="4"/>
        </w:numPr>
        <w:ind w:left="426"/>
        <w:rPr>
          <w:sz w:val="24"/>
        </w:rPr>
      </w:pPr>
      <w:r w:rsidRPr="00912BB3">
        <w:rPr>
          <w:sz w:val="24"/>
        </w:rPr>
        <w:t>Barns at Chesterfield Farmhouse, Ashcroft Lane, Chesterfield, WS14 0EH</w:t>
      </w:r>
    </w:p>
    <w:p w:rsidR="00736264" w:rsidRDefault="00736264" w:rsidP="005C6806">
      <w:pPr>
        <w:pStyle w:val="ListParagraph"/>
        <w:numPr>
          <w:ilvl w:val="0"/>
          <w:numId w:val="4"/>
        </w:numPr>
        <w:ind w:left="426"/>
        <w:rPr>
          <w:sz w:val="24"/>
        </w:rPr>
      </w:pPr>
      <w:r w:rsidRPr="00912BB3">
        <w:rPr>
          <w:sz w:val="24"/>
        </w:rPr>
        <w:t>Chesterfield Grange, Ashcroft Lane, Chesterfield, Lichfield, WS14 0EQ</w:t>
      </w:r>
    </w:p>
    <w:p w:rsidR="00736264" w:rsidRDefault="00736264" w:rsidP="005C6806">
      <w:pPr>
        <w:pStyle w:val="ListParagraph"/>
        <w:ind w:left="426"/>
        <w:rPr>
          <w:sz w:val="24"/>
        </w:rPr>
      </w:pPr>
    </w:p>
    <w:p w:rsidR="00736264" w:rsidRPr="00912BB3" w:rsidRDefault="00736264" w:rsidP="005C6806">
      <w:pPr>
        <w:pStyle w:val="ListParagraph"/>
        <w:ind w:left="426"/>
        <w:rPr>
          <w:sz w:val="24"/>
        </w:rPr>
      </w:pPr>
    </w:p>
    <w:p w:rsidR="00F058C1" w:rsidRPr="00F058C1" w:rsidRDefault="00F058C1" w:rsidP="005C6806">
      <w:pPr>
        <w:spacing w:after="0" w:line="360" w:lineRule="auto"/>
        <w:ind w:left="426"/>
        <w:jc w:val="both"/>
        <w:rPr>
          <w:sz w:val="24"/>
          <w:szCs w:val="24"/>
        </w:rPr>
      </w:pPr>
    </w:p>
    <w:p w:rsidR="001E27AD" w:rsidRPr="001E27AD" w:rsidRDefault="001E27AD" w:rsidP="005C6806">
      <w:pPr>
        <w:ind w:left="426"/>
        <w:jc w:val="both"/>
        <w:rPr>
          <w:sz w:val="24"/>
        </w:rPr>
      </w:pPr>
    </w:p>
    <w:p w:rsidR="001E27AD" w:rsidRPr="001E27AD" w:rsidRDefault="001E27AD" w:rsidP="005C6806">
      <w:pPr>
        <w:ind w:left="426"/>
        <w:jc w:val="both"/>
        <w:rPr>
          <w:sz w:val="24"/>
        </w:rPr>
      </w:pPr>
    </w:p>
    <w:p w:rsidR="001E27AD" w:rsidRPr="001E27AD" w:rsidRDefault="001E27AD" w:rsidP="005C6806">
      <w:pPr>
        <w:ind w:left="426"/>
        <w:jc w:val="both"/>
        <w:rPr>
          <w:sz w:val="24"/>
        </w:rPr>
      </w:pPr>
    </w:p>
    <w:p w:rsidR="001E27AD" w:rsidRPr="001E27AD" w:rsidRDefault="001E27AD" w:rsidP="005C6806">
      <w:pPr>
        <w:ind w:left="426"/>
        <w:jc w:val="both"/>
        <w:rPr>
          <w:sz w:val="24"/>
        </w:rPr>
      </w:pPr>
    </w:p>
    <w:p w:rsidR="001E27AD" w:rsidRDefault="001E27AD" w:rsidP="005C6806">
      <w:pPr>
        <w:ind w:left="426"/>
        <w:jc w:val="both"/>
        <w:rPr>
          <w:sz w:val="24"/>
        </w:rPr>
      </w:pPr>
    </w:p>
    <w:p w:rsidR="001E27AD" w:rsidRDefault="001E27AD" w:rsidP="005C6806">
      <w:pPr>
        <w:ind w:left="426"/>
        <w:jc w:val="both"/>
        <w:rPr>
          <w:sz w:val="24"/>
        </w:rPr>
      </w:pPr>
    </w:p>
    <w:p w:rsidR="001E27AD" w:rsidRDefault="001E27AD" w:rsidP="005C6806">
      <w:pPr>
        <w:ind w:left="426"/>
        <w:jc w:val="both"/>
        <w:rPr>
          <w:sz w:val="24"/>
        </w:rPr>
      </w:pPr>
    </w:p>
    <w:p w:rsidR="001E27AD" w:rsidRDefault="001E27AD" w:rsidP="005C6806">
      <w:pPr>
        <w:ind w:left="426"/>
        <w:jc w:val="both"/>
        <w:rPr>
          <w:sz w:val="24"/>
        </w:rPr>
      </w:pPr>
    </w:p>
    <w:p w:rsidR="001E27AD" w:rsidRDefault="001E27AD" w:rsidP="005C6806">
      <w:pPr>
        <w:ind w:left="426"/>
        <w:jc w:val="both"/>
        <w:rPr>
          <w:sz w:val="24"/>
        </w:rPr>
      </w:pPr>
    </w:p>
    <w:p w:rsidR="001E27AD" w:rsidRDefault="001E27AD" w:rsidP="005C6806">
      <w:pPr>
        <w:ind w:left="426"/>
        <w:jc w:val="both"/>
        <w:rPr>
          <w:sz w:val="24"/>
        </w:rPr>
      </w:pPr>
    </w:p>
    <w:p w:rsidR="00251491" w:rsidRDefault="00665922" w:rsidP="005C6806">
      <w:pPr>
        <w:ind w:left="426"/>
        <w:jc w:val="both"/>
        <w:rPr>
          <w:b/>
          <w:sz w:val="24"/>
        </w:rPr>
      </w:pPr>
      <w:r>
        <w:rPr>
          <w:b/>
          <w:sz w:val="24"/>
        </w:rPr>
        <w:t>2.0 The Local List entries</w:t>
      </w:r>
    </w:p>
    <w:p w:rsidR="00665922" w:rsidRDefault="00665922" w:rsidP="005C6806">
      <w:pPr>
        <w:ind w:left="426"/>
        <w:jc w:val="both"/>
        <w:rPr>
          <w:b/>
          <w:sz w:val="24"/>
        </w:rPr>
      </w:pPr>
    </w:p>
    <w:p w:rsidR="00251491" w:rsidRDefault="00251491" w:rsidP="00665922">
      <w:pPr>
        <w:ind w:left="426"/>
        <w:jc w:val="both"/>
        <w:rPr>
          <w:b/>
          <w:sz w:val="24"/>
        </w:rPr>
      </w:pPr>
      <w:r>
        <w:rPr>
          <w:b/>
          <w:sz w:val="24"/>
        </w:rPr>
        <w:t xml:space="preserve">2.1 </w:t>
      </w:r>
      <w:proofErr w:type="spellStart"/>
      <w:r>
        <w:rPr>
          <w:b/>
          <w:sz w:val="24"/>
        </w:rPr>
        <w:t>Burntwood</w:t>
      </w:r>
      <w:proofErr w:type="spellEnd"/>
    </w:p>
    <w:p w:rsidR="00665922" w:rsidRPr="001E27AD" w:rsidRDefault="00665922" w:rsidP="00665922">
      <w:pPr>
        <w:ind w:left="426"/>
        <w:jc w:val="both"/>
        <w:rPr>
          <w:b/>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Former Sunday School, Coulter Lane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9525B2" w:rsidP="005C6806">
            <w:pPr>
              <w:spacing w:after="160" w:line="259" w:lineRule="auto"/>
              <w:ind w:left="426"/>
              <w:rPr>
                <w:sz w:val="24"/>
              </w:rPr>
            </w:pPr>
            <w:r w:rsidRPr="001E27AD">
              <w:rPr>
                <w:b/>
                <w:sz w:val="24"/>
              </w:rPr>
              <w:t>Group value</w:t>
            </w:r>
            <w:r w:rsidRPr="001E27AD">
              <w:rPr>
                <w:sz w:val="24"/>
              </w:rPr>
              <w:t xml:space="preserve"> – positive contribution to the street scene</w:t>
            </w:r>
            <w:r>
              <w:rPr>
                <w:sz w:val="24"/>
              </w:rPr>
              <w:t xml:space="preserve"> (?)</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0F2669" w:rsidRDefault="001E27AD" w:rsidP="005C6806">
            <w:pPr>
              <w:spacing w:after="160" w:line="259" w:lineRule="auto"/>
              <w:ind w:left="426"/>
              <w:rPr>
                <w:sz w:val="24"/>
              </w:rPr>
            </w:pPr>
            <w:r w:rsidRPr="001E27AD">
              <w:rPr>
                <w:sz w:val="24"/>
              </w:rPr>
              <w:t xml:space="preserve">Currently derelict. The original school </w:t>
            </w:r>
            <w:r w:rsidR="000F2669">
              <w:rPr>
                <w:sz w:val="24"/>
              </w:rPr>
              <w:t xml:space="preserve">was built by Miss Elizabeth Ball and dates to 1769. The school closed in 1898 and was conveyed for use as an Anglican Sunday School. The present building was built in 1904 (an appeal having been launched in 1888 to build a new larger room). The buildings remained in use as a Sunday School until </w:t>
            </w:r>
            <w:r w:rsidR="000F2669">
              <w:rPr>
                <w:i/>
                <w:sz w:val="24"/>
              </w:rPr>
              <w:t xml:space="preserve">c. </w:t>
            </w:r>
            <w:r w:rsidR="000F2669">
              <w:rPr>
                <w:sz w:val="24"/>
              </w:rPr>
              <w:t>1965.</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1 – 4 Peggs Row, Coulter Lane, Burntwood</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1E27AD" w:rsidP="005C6806">
            <w:pPr>
              <w:spacing w:after="160" w:line="259" w:lineRule="auto"/>
              <w:ind w:left="426"/>
              <w:rPr>
                <w:sz w:val="24"/>
              </w:rPr>
            </w:pPr>
            <w:r w:rsidRPr="001E27AD">
              <w:rPr>
                <w:b/>
                <w:sz w:val="24"/>
              </w:rPr>
              <w:t>Group value</w:t>
            </w:r>
            <w:r w:rsidRPr="001E27AD">
              <w:rPr>
                <w:sz w:val="24"/>
              </w:rPr>
              <w:t xml:space="preserve"> – positive contribution to the street scene, and forming part of a group with other properties.</w:t>
            </w:r>
          </w:p>
          <w:p w:rsidR="001E27AD" w:rsidRPr="001E27AD" w:rsidRDefault="001E27AD" w:rsidP="005C6806">
            <w:pPr>
              <w:spacing w:after="160" w:line="259" w:lineRule="auto"/>
              <w:ind w:left="426"/>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Built in 1889 as row of nurses housing for St. Matthews Hospital (information provided by local resident). Sandstone construction. Rendered to front elevation. Exposed stonework in gable wall and rear elevation.</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Church View, Farewell Lane, Burntwood, WS7 9DP</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1E27AD" w:rsidP="005C6806">
            <w:pPr>
              <w:spacing w:after="160" w:line="259" w:lineRule="auto"/>
              <w:ind w:left="426"/>
              <w:rPr>
                <w:sz w:val="24"/>
              </w:rPr>
            </w:pPr>
            <w:r w:rsidRPr="001E27AD">
              <w:rPr>
                <w:b/>
                <w:sz w:val="24"/>
              </w:rPr>
              <w:t>Group value</w:t>
            </w:r>
            <w:r w:rsidRPr="001E27AD">
              <w:rPr>
                <w:sz w:val="24"/>
              </w:rPr>
              <w:t xml:space="preserve"> – positive contribution to the street scene, and forming part of a group with other properties.</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Large detached late Victorian red brick property. Formerly dwelling and shop. Retains old shop front facing towards Coulter Lane.</w:t>
            </w:r>
          </w:p>
        </w:tc>
      </w:tr>
    </w:tbl>
    <w:p w:rsidR="00220175" w:rsidRPr="001E27AD" w:rsidRDefault="00220175"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 xml:space="preserve">99 – 113 </w:t>
            </w:r>
            <w:r w:rsidR="00C37C33">
              <w:rPr>
                <w:sz w:val="24"/>
              </w:rPr>
              <w:t xml:space="preserve">Farewell Lane (odds), Burntwood </w:t>
            </w:r>
            <w:r w:rsidRPr="001E27AD">
              <w:rPr>
                <w:sz w:val="24"/>
              </w:rPr>
              <w:t>(Fairfield Cottages)</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1E27AD" w:rsidP="005C6806">
            <w:pPr>
              <w:spacing w:after="160" w:line="259" w:lineRule="auto"/>
              <w:ind w:left="426"/>
              <w:rPr>
                <w:sz w:val="24"/>
              </w:rPr>
            </w:pPr>
            <w:r w:rsidRPr="001E27AD">
              <w:rPr>
                <w:b/>
                <w:sz w:val="24"/>
              </w:rPr>
              <w:t>Group value</w:t>
            </w:r>
            <w:r w:rsidRPr="001E27AD">
              <w:rPr>
                <w:sz w:val="24"/>
              </w:rPr>
              <w:t xml:space="preserve"> – positive contribution to the street scene and the local area. Positive contribution to the setting of the Grade 2 listed Christ Church. </w:t>
            </w:r>
          </w:p>
          <w:p w:rsidR="001E27AD" w:rsidRPr="001E27AD" w:rsidRDefault="001E27AD" w:rsidP="005C6806">
            <w:pPr>
              <w:spacing w:after="160" w:line="259" w:lineRule="auto"/>
              <w:ind w:left="426"/>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Four pairs of semi-detached Edwardian properties, dated 1903 (plaques on 99 and 113 Farewell Lane. Also built as staff accommodation for St. Matthews Hospital. Red brick construction. Steeply pitched central roof and lower projecting ranges to the sides which are finished with half hipped roofs. Relatively good preservation of original features, which adds to the quality of the properties.</w:t>
            </w:r>
          </w:p>
        </w:tc>
      </w:tr>
    </w:tbl>
    <w:p w:rsidR="001E27AD" w:rsidRPr="001E27AD" w:rsidRDefault="001E27AD" w:rsidP="005C6806">
      <w:pPr>
        <w:ind w:left="426"/>
        <w:rPr>
          <w:sz w:val="24"/>
        </w:rPr>
      </w:pPr>
    </w:p>
    <w:tbl>
      <w:tblPr>
        <w:tblStyle w:val="TableGrid"/>
        <w:tblW w:w="10569" w:type="dxa"/>
        <w:tblLook w:val="04A0" w:firstRow="1" w:lastRow="0" w:firstColumn="1" w:lastColumn="0" w:noHBand="0" w:noVBand="1"/>
      </w:tblPr>
      <w:tblGrid>
        <w:gridCol w:w="3535"/>
        <w:gridCol w:w="7034"/>
      </w:tblGrid>
      <w:tr w:rsidR="001E27AD" w:rsidRPr="001E27AD" w:rsidTr="00251491">
        <w:tc>
          <w:tcPr>
            <w:tcW w:w="3535" w:type="dxa"/>
          </w:tcPr>
          <w:p w:rsidR="001E27AD" w:rsidRPr="001E27AD" w:rsidRDefault="001E27AD" w:rsidP="005C6806">
            <w:pPr>
              <w:spacing w:after="160" w:line="259" w:lineRule="auto"/>
              <w:ind w:left="426"/>
              <w:rPr>
                <w:b/>
                <w:sz w:val="24"/>
              </w:rPr>
            </w:pPr>
            <w:r w:rsidRPr="001E27AD">
              <w:rPr>
                <w:b/>
                <w:sz w:val="24"/>
              </w:rPr>
              <w:t>Address</w:t>
            </w:r>
          </w:p>
        </w:tc>
        <w:tc>
          <w:tcPr>
            <w:tcW w:w="7034" w:type="dxa"/>
          </w:tcPr>
          <w:p w:rsidR="001E27AD" w:rsidRPr="001E27AD" w:rsidRDefault="001E27AD" w:rsidP="005C6806">
            <w:pPr>
              <w:spacing w:after="160" w:line="259" w:lineRule="auto"/>
              <w:ind w:left="426"/>
              <w:rPr>
                <w:sz w:val="24"/>
              </w:rPr>
            </w:pPr>
            <w:r w:rsidRPr="001E27AD">
              <w:rPr>
                <w:sz w:val="24"/>
              </w:rPr>
              <w:t>1 – 8 Upfields, Burntwood (Upfields Cottages)</w:t>
            </w:r>
          </w:p>
        </w:tc>
      </w:tr>
      <w:tr w:rsidR="001E27AD" w:rsidRPr="001E27AD" w:rsidTr="00251491">
        <w:tc>
          <w:tcPr>
            <w:tcW w:w="3535"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7034" w:type="dxa"/>
          </w:tcPr>
          <w:p w:rsidR="001E27AD" w:rsidRPr="001E27AD" w:rsidRDefault="001E27AD" w:rsidP="005C6806">
            <w:pPr>
              <w:spacing w:after="160" w:line="259" w:lineRule="auto"/>
              <w:ind w:left="426"/>
              <w:rPr>
                <w:sz w:val="24"/>
              </w:rPr>
            </w:pPr>
            <w:r w:rsidRPr="001E27AD">
              <w:rPr>
                <w:b/>
                <w:sz w:val="24"/>
              </w:rPr>
              <w:t>Group value</w:t>
            </w:r>
            <w:r w:rsidRPr="001E27AD">
              <w:rPr>
                <w:sz w:val="24"/>
              </w:rPr>
              <w:t xml:space="preserve"> – positive contribution to street scene and association with open space and allotments.</w:t>
            </w:r>
          </w:p>
          <w:p w:rsidR="001E27AD" w:rsidRPr="001E27AD" w:rsidRDefault="001E27AD" w:rsidP="005C6806">
            <w:pPr>
              <w:spacing w:after="160" w:line="259" w:lineRule="auto"/>
              <w:ind w:left="426"/>
              <w:rPr>
                <w:sz w:val="24"/>
              </w:rPr>
            </w:pPr>
            <w:r w:rsidRPr="001E27AD">
              <w:rPr>
                <w:b/>
                <w:sz w:val="24"/>
              </w:rPr>
              <w:t>Historical interest</w:t>
            </w:r>
            <w:r w:rsidRPr="001E27AD">
              <w:rPr>
                <w:sz w:val="24"/>
              </w:rPr>
              <w:t xml:space="preserve"> – association with the County Asylum (St. Matthews Hospital)</w:t>
            </w:r>
          </w:p>
        </w:tc>
      </w:tr>
      <w:tr w:rsidR="001E27AD" w:rsidRPr="001E27AD" w:rsidTr="00251491">
        <w:tc>
          <w:tcPr>
            <w:tcW w:w="3535" w:type="dxa"/>
          </w:tcPr>
          <w:p w:rsidR="001E27AD" w:rsidRPr="001E27AD" w:rsidRDefault="001E27AD" w:rsidP="005C6806">
            <w:pPr>
              <w:spacing w:after="160" w:line="259" w:lineRule="auto"/>
              <w:ind w:left="426"/>
              <w:rPr>
                <w:b/>
                <w:sz w:val="24"/>
              </w:rPr>
            </w:pPr>
            <w:r w:rsidRPr="001E27AD">
              <w:rPr>
                <w:b/>
                <w:sz w:val="24"/>
              </w:rPr>
              <w:t>Description</w:t>
            </w:r>
          </w:p>
        </w:tc>
        <w:tc>
          <w:tcPr>
            <w:tcW w:w="7034" w:type="dxa"/>
          </w:tcPr>
          <w:p w:rsidR="001E27AD" w:rsidRPr="001E27AD" w:rsidRDefault="001E27AD" w:rsidP="005C6806">
            <w:pPr>
              <w:spacing w:after="160" w:line="259" w:lineRule="auto"/>
              <w:ind w:left="426"/>
              <w:rPr>
                <w:sz w:val="24"/>
              </w:rPr>
            </w:pPr>
            <w:r w:rsidRPr="001E27AD">
              <w:rPr>
                <w:sz w:val="24"/>
              </w:rPr>
              <w:t xml:space="preserve">Four pairs of semi-detached Edwardian properties, slightly different in design to and later than Fairfield Cottages. Also built as staff accommodation for St. Matthews Hospital. Red brick and tile construction. More altered than Fairfield Cottages, but still form an important group in the street scene. </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22 Coulter Lane, Burntwood, WS7 9DX</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1E27AD" w:rsidP="005C6806">
            <w:pPr>
              <w:spacing w:after="160" w:line="259" w:lineRule="auto"/>
              <w:ind w:left="426"/>
              <w:rPr>
                <w:sz w:val="24"/>
              </w:rPr>
            </w:pPr>
            <w:r w:rsidRPr="001E27AD">
              <w:rPr>
                <w:b/>
                <w:sz w:val="24"/>
              </w:rPr>
              <w:t>Group value</w:t>
            </w:r>
            <w:r w:rsidRPr="001E27AD">
              <w:rPr>
                <w:sz w:val="24"/>
              </w:rPr>
              <w:t xml:space="preserve"> – positive contribution to the street scene, and forming part of a group with other properties.</w:t>
            </w:r>
          </w:p>
          <w:p w:rsidR="001E27AD" w:rsidRPr="001E27AD" w:rsidRDefault="001E27AD" w:rsidP="005C6806">
            <w:pPr>
              <w:spacing w:after="160" w:line="259" w:lineRule="auto"/>
              <w:ind w:left="426"/>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Large detached property associated with St. Matthews Hospital (County Asylum). Dated 1883. Built as the infectious diseases hospital, and as such is located a distance from the original hospital buildings. Immediately adjacent to the hospital cemetery, and site of the original chapel. Red brick construction. Retains numerous features externally, and may retain some earlier features internally.</w:t>
            </w:r>
          </w:p>
        </w:tc>
      </w:tr>
    </w:tbl>
    <w:p w:rsidR="00220175" w:rsidRPr="001E27AD" w:rsidRDefault="00220175"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Nelson Inn, Padbury Lane, Cresswell Green, WS7 9HL</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1E27AD"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1E27AD" w:rsidRPr="001E27AD" w:rsidRDefault="001E27AD" w:rsidP="005C6806">
            <w:pPr>
              <w:spacing w:after="160" w:line="259" w:lineRule="auto"/>
              <w:ind w:left="426"/>
              <w:rPr>
                <w:sz w:val="24"/>
              </w:rPr>
            </w:pPr>
            <w:r w:rsidRPr="001E27AD">
              <w:rPr>
                <w:b/>
                <w:sz w:val="24"/>
              </w:rPr>
              <w:t>Landmark interest</w:t>
            </w:r>
            <w:r w:rsidRPr="001E27AD">
              <w:rPr>
                <w:sz w:val="24"/>
              </w:rPr>
              <w:t xml:space="preserve"> – well-known local landmark. Has been a public house since at least 1824.</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Large red brick property. Early 19</w:t>
            </w:r>
            <w:r w:rsidRPr="001E27AD">
              <w:rPr>
                <w:sz w:val="24"/>
                <w:vertAlign w:val="superscript"/>
              </w:rPr>
              <w:t>th</w:t>
            </w:r>
            <w:r w:rsidRPr="001E27AD">
              <w:rPr>
                <w:sz w:val="24"/>
              </w:rPr>
              <w:t xml:space="preserve"> Century. Central element of two storeys plus attic with dormers. Stacks to ends of main portion of building. Associated outbuildings and more modern extensions. There has been a pub called the Nelson on this site since at least 1824.</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Keepers Lodge, 163 Woodhouse</w:t>
            </w:r>
            <w:r w:rsidR="00395774">
              <w:rPr>
                <w:sz w:val="24"/>
              </w:rPr>
              <w:t>s</w:t>
            </w:r>
            <w:r w:rsidRPr="001E27AD">
              <w:rPr>
                <w:sz w:val="24"/>
              </w:rPr>
              <w:t xml:space="preserve"> Road, Burntwood, WS7 9EJ</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317540" w:rsidRPr="001E27AD" w:rsidRDefault="00317540"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1E27AD" w:rsidRPr="001E27AD" w:rsidRDefault="001E27AD" w:rsidP="005C6806">
            <w:pPr>
              <w:spacing w:after="160" w:line="259" w:lineRule="auto"/>
              <w:ind w:left="426"/>
              <w:rPr>
                <w:sz w:val="24"/>
              </w:rPr>
            </w:pP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C47BB4" w:rsidP="005C6806">
            <w:pPr>
              <w:spacing w:after="160" w:line="259" w:lineRule="auto"/>
              <w:ind w:left="426"/>
              <w:rPr>
                <w:sz w:val="24"/>
              </w:rPr>
            </w:pPr>
            <w:r>
              <w:rPr>
                <w:sz w:val="24"/>
              </w:rPr>
              <w:t>Late Victorian property, built between 1882 and 1901 based upon map evidence, replacing a row of cottages. The property has been extended since 2002 in a matching style. All fenestration is modern.</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Busy Bees Nursery Ltd., Shaftsbury Drive, Burntwood, WS7 9QP</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317540" w:rsidRPr="001E27AD" w:rsidRDefault="00317540"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317540" w:rsidRPr="00317540" w:rsidRDefault="00317540" w:rsidP="005C6806">
            <w:pPr>
              <w:spacing w:after="160" w:line="259" w:lineRule="auto"/>
              <w:ind w:left="426"/>
              <w:rPr>
                <w:sz w:val="24"/>
              </w:rPr>
            </w:pPr>
            <w:r w:rsidRPr="001E27AD">
              <w:rPr>
                <w:b/>
                <w:sz w:val="24"/>
              </w:rPr>
              <w:t>Landmark interest</w:t>
            </w:r>
            <w:r w:rsidRPr="001E27AD">
              <w:rPr>
                <w:sz w:val="24"/>
              </w:rPr>
              <w:t xml:space="preserve"> – well-known local landmark.</w:t>
            </w:r>
          </w:p>
          <w:p w:rsidR="001E27AD" w:rsidRPr="001E27AD" w:rsidRDefault="00C444B2" w:rsidP="005C6806">
            <w:pPr>
              <w:spacing w:after="160" w:line="259" w:lineRule="auto"/>
              <w:ind w:left="426"/>
              <w:rPr>
                <w:sz w:val="24"/>
              </w:rPr>
            </w:pPr>
            <w:r w:rsidRPr="001E27AD">
              <w:rPr>
                <w:b/>
                <w:sz w:val="24"/>
              </w:rPr>
              <w:t>Historical interest</w:t>
            </w:r>
            <w:r w:rsidRPr="001E27AD">
              <w:rPr>
                <w:sz w:val="24"/>
              </w:rPr>
              <w:t xml:space="preserve"> – association with the County Asylum (St. Matthews Hospital)</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Former chapel of St. Matthews Hospital (County Lunatic Asylum)</w:t>
            </w:r>
            <w:r w:rsidR="00147259">
              <w:rPr>
                <w:sz w:val="24"/>
              </w:rPr>
              <w:t>.</w:t>
            </w:r>
            <w:r w:rsidR="000C3D19">
              <w:rPr>
                <w:sz w:val="24"/>
              </w:rPr>
              <w:t xml:space="preserve"> Opened in 1900</w:t>
            </w:r>
            <w:r w:rsidR="00D07AB9">
              <w:rPr>
                <w:sz w:val="24"/>
              </w:rPr>
              <w:t xml:space="preserve"> replacing an earlier chapel within the asylum</w:t>
            </w:r>
            <w:r w:rsidR="000C3D19">
              <w:rPr>
                <w:sz w:val="24"/>
              </w:rPr>
              <w:t>.</w:t>
            </w:r>
            <w:r w:rsidR="00147259">
              <w:rPr>
                <w:sz w:val="24"/>
              </w:rPr>
              <w:t xml:space="preserve"> Red brick with stone dressings. Early English style with plate tracery windows to the nave. Nave of six bays. No tower, large porch to the west end. Bell-cote over the junction of nave and chancel. Lower chancel with windows set higher up. </w:t>
            </w:r>
            <w:r w:rsidR="007A00FB">
              <w:rPr>
                <w:sz w:val="24"/>
              </w:rPr>
              <w:t xml:space="preserve">Three tall equal height lancet windows to the east end of the chancel. Five light west window. </w:t>
            </w:r>
            <w:r w:rsidR="00147259">
              <w:rPr>
                <w:sz w:val="24"/>
              </w:rPr>
              <w:t xml:space="preserve">Modern rooflights inserted into nave and chancel roofs. </w:t>
            </w:r>
            <w:r w:rsidR="00D07AB9">
              <w:rPr>
                <w:sz w:val="24"/>
              </w:rPr>
              <w:t>The building has been a children’s nursey since 2003.</w:t>
            </w:r>
          </w:p>
        </w:tc>
      </w:tr>
    </w:tbl>
    <w:p w:rsidR="00E974E2" w:rsidRPr="001E27AD" w:rsidRDefault="00E974E2"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White Swan Inn, 2 Cannock Road, Burntwood, WS7 9EE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C444B2" w:rsidP="005C6806">
            <w:pPr>
              <w:spacing w:after="160" w:line="259" w:lineRule="auto"/>
              <w:ind w:left="426"/>
              <w:rPr>
                <w:sz w:val="24"/>
              </w:rPr>
            </w:pPr>
            <w:r w:rsidRPr="001E27AD">
              <w:rPr>
                <w:b/>
                <w:sz w:val="24"/>
              </w:rPr>
              <w:t>Landmark interest</w:t>
            </w:r>
            <w:r w:rsidRPr="001E27AD">
              <w:rPr>
                <w:sz w:val="24"/>
              </w:rPr>
              <w:t xml:space="preserve"> – well-known local landmark.</w:t>
            </w:r>
          </w:p>
          <w:p w:rsidR="00C444B2" w:rsidRPr="001E27AD" w:rsidRDefault="00C444B2"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AC5A48" w:rsidP="005C6806">
            <w:pPr>
              <w:spacing w:after="160" w:line="259" w:lineRule="auto"/>
              <w:ind w:left="426"/>
              <w:rPr>
                <w:sz w:val="24"/>
              </w:rPr>
            </w:pPr>
            <w:r>
              <w:rPr>
                <w:sz w:val="24"/>
              </w:rPr>
              <w:t>19</w:t>
            </w:r>
            <w:r w:rsidRPr="00AC5A48">
              <w:rPr>
                <w:sz w:val="24"/>
                <w:vertAlign w:val="superscript"/>
              </w:rPr>
              <w:t>th</w:t>
            </w:r>
            <w:r>
              <w:rPr>
                <w:sz w:val="24"/>
              </w:rPr>
              <w:t xml:space="preserve"> Century</w:t>
            </w:r>
            <w:r w:rsidR="00C47BB4">
              <w:rPr>
                <w:sz w:val="24"/>
              </w:rPr>
              <w:t xml:space="preserve"> public house. Prominent corner location and local landmark. </w:t>
            </w:r>
            <w:r w:rsidR="001C7430">
              <w:rPr>
                <w:sz w:val="24"/>
              </w:rPr>
              <w:t>Original entrance at the corner has been replaced with a door facing onto Rugeley Road. Some of the ground floor fenestration has been replaced with uPVC. Six over six light sliding sashes to the first floor. Brick construction with painted stucco in imitation of stonework.</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Burntwood Memorial Institute obelisk, Rugeley Road, Burntwood, WS7 9BE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B3698C" w:rsidP="005C6806">
            <w:pPr>
              <w:spacing w:after="160" w:line="259" w:lineRule="auto"/>
              <w:ind w:left="426"/>
              <w:rPr>
                <w:sz w:val="24"/>
              </w:rPr>
            </w:pPr>
            <w:r w:rsidRPr="001E27AD">
              <w:rPr>
                <w:b/>
                <w:sz w:val="24"/>
              </w:rPr>
              <w:t>Historical interest</w:t>
            </w:r>
            <w:r w:rsidRPr="001E27AD">
              <w:rPr>
                <w:sz w:val="24"/>
              </w:rPr>
              <w:t xml:space="preserve"> – association with the </w:t>
            </w:r>
            <w:r w:rsidR="003A5590">
              <w:rPr>
                <w:sz w:val="24"/>
              </w:rPr>
              <w:t>conflicts of the 20</w:t>
            </w:r>
            <w:r w:rsidR="003A5590" w:rsidRPr="003A5590">
              <w:rPr>
                <w:sz w:val="24"/>
                <w:vertAlign w:val="superscript"/>
              </w:rPr>
              <w:t>th</w:t>
            </w:r>
            <w:r w:rsidR="003A5590">
              <w:rPr>
                <w:sz w:val="24"/>
              </w:rPr>
              <w:t xml:space="preserve"> Century, and the men of Burntwood who gave their lives during these conflicts.</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3A5590" w:rsidP="005C6806">
            <w:pPr>
              <w:spacing w:after="160" w:line="259" w:lineRule="auto"/>
              <w:ind w:left="426"/>
              <w:rPr>
                <w:sz w:val="24"/>
              </w:rPr>
            </w:pPr>
            <w:r>
              <w:rPr>
                <w:sz w:val="24"/>
              </w:rPr>
              <w:t xml:space="preserve">Modern short granite obelisk </w:t>
            </w:r>
            <w:r w:rsidR="009C274F">
              <w:rPr>
                <w:sz w:val="24"/>
              </w:rPr>
              <w:t xml:space="preserve">inscribed with a cross, post 2002 based upon map evidence. Base </w:t>
            </w:r>
            <w:r>
              <w:rPr>
                <w:sz w:val="24"/>
              </w:rPr>
              <w:t>bearing inscriptions on three faces to the men of Burntwood who gave their lives in the Great War, World War II and since World War II. The memorial bears 38 names from the Great War 1914-19, 14 names from World War II and 4 names from conflicts post 1945.</w:t>
            </w:r>
            <w:r w:rsidR="009C274F">
              <w:rPr>
                <w:sz w:val="24"/>
              </w:rPr>
              <w:t xml:space="preserve"> Set up by the Burntwood Memorial Community Association.</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15 Rake Hill, Burntwood, WS7 9DQ</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F25985"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Small thatched timber framed cottage</w:t>
            </w:r>
            <w:r w:rsidR="00F25985">
              <w:rPr>
                <w:sz w:val="24"/>
              </w:rPr>
              <w:t xml:space="preserve">. Recorded on the 1882 Ordnance Survey map as a Smithy. Original timber framing exposed to the front elevation. The building was heavily re-modelled during the </w:t>
            </w:r>
            <w:r w:rsidR="00AC5A48">
              <w:rPr>
                <w:sz w:val="24"/>
              </w:rPr>
              <w:t>20</w:t>
            </w:r>
            <w:r w:rsidR="00AC5A48" w:rsidRPr="00AC5A48">
              <w:rPr>
                <w:sz w:val="24"/>
                <w:vertAlign w:val="superscript"/>
              </w:rPr>
              <w:t>th</w:t>
            </w:r>
            <w:r w:rsidR="00AC5A48">
              <w:rPr>
                <w:sz w:val="24"/>
              </w:rPr>
              <w:t xml:space="preserve"> Century</w:t>
            </w:r>
            <w:r w:rsidR="00F25985">
              <w:rPr>
                <w:sz w:val="24"/>
              </w:rPr>
              <w:t xml:space="preserve">. The timber framed front gable is entirely </w:t>
            </w:r>
            <w:r w:rsidR="00AC5A48">
              <w:rPr>
                <w:sz w:val="24"/>
              </w:rPr>
              <w:t>20</w:t>
            </w:r>
            <w:r w:rsidR="00AC5A48" w:rsidRPr="00AC5A48">
              <w:rPr>
                <w:sz w:val="24"/>
                <w:vertAlign w:val="superscript"/>
              </w:rPr>
              <w:t>th</w:t>
            </w:r>
            <w:r w:rsidR="00AC5A48">
              <w:rPr>
                <w:sz w:val="24"/>
              </w:rPr>
              <w:t xml:space="preserve"> </w:t>
            </w:r>
            <w:r w:rsidR="00F25985">
              <w:rPr>
                <w:sz w:val="24"/>
              </w:rPr>
              <w:t>C</w:t>
            </w:r>
            <w:r w:rsidR="00AC5A48">
              <w:rPr>
                <w:sz w:val="24"/>
              </w:rPr>
              <w:t>entury</w:t>
            </w:r>
            <w:r w:rsidR="00F25985">
              <w:rPr>
                <w:sz w:val="24"/>
              </w:rPr>
              <w:t xml:space="preserve"> in date (probably dating to the 1920s or 1930s based upon map evidence). </w:t>
            </w:r>
            <w:r w:rsidR="00AC5A48">
              <w:rPr>
                <w:sz w:val="24"/>
              </w:rPr>
              <w:t>20</w:t>
            </w:r>
            <w:r w:rsidR="00AC5A48" w:rsidRPr="00AC5A48">
              <w:rPr>
                <w:sz w:val="24"/>
                <w:vertAlign w:val="superscript"/>
              </w:rPr>
              <w:t>th</w:t>
            </w:r>
            <w:r w:rsidR="00AC5A48">
              <w:rPr>
                <w:sz w:val="24"/>
              </w:rPr>
              <w:t xml:space="preserve"> </w:t>
            </w:r>
            <w:r w:rsidR="00F25985">
              <w:rPr>
                <w:sz w:val="24"/>
              </w:rPr>
              <w:t>C</w:t>
            </w:r>
            <w:r w:rsidR="00AC5A48">
              <w:rPr>
                <w:sz w:val="24"/>
              </w:rPr>
              <w:t>entury</w:t>
            </w:r>
            <w:r w:rsidR="00F25985">
              <w:rPr>
                <w:sz w:val="24"/>
              </w:rPr>
              <w:t xml:space="preserve"> extensions to sides and rear of the property.</w:t>
            </w:r>
            <w:r w:rsidR="000A7153">
              <w:rPr>
                <w:sz w:val="24"/>
              </w:rPr>
              <w:t xml:space="preserve"> Dormer windows to upper floor, all potentially of </w:t>
            </w:r>
            <w:r w:rsidR="00AC5A48">
              <w:rPr>
                <w:sz w:val="24"/>
              </w:rPr>
              <w:t>early to mid-20</w:t>
            </w:r>
            <w:r w:rsidR="00AC5A48" w:rsidRPr="00AC5A48">
              <w:rPr>
                <w:sz w:val="24"/>
                <w:vertAlign w:val="superscript"/>
              </w:rPr>
              <w:t>th</w:t>
            </w:r>
            <w:r w:rsidR="00AC5A48">
              <w:rPr>
                <w:sz w:val="24"/>
              </w:rPr>
              <w:t xml:space="preserve"> Century</w:t>
            </w:r>
            <w:r w:rsidR="000A7153">
              <w:rPr>
                <w:sz w:val="24"/>
              </w:rPr>
              <w:t xml:space="preserve"> date.</w:t>
            </w:r>
          </w:p>
        </w:tc>
      </w:tr>
    </w:tbl>
    <w:p w:rsidR="00E974E2" w:rsidRPr="001E27AD" w:rsidRDefault="00E974E2"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Prince’s Park, Farewell Lane, Burntwood, WS7 9DP</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C444B2" w:rsidRDefault="00C444B2" w:rsidP="005C6806">
            <w:pPr>
              <w:spacing w:after="160" w:line="259" w:lineRule="auto"/>
              <w:ind w:left="426"/>
              <w:rPr>
                <w:sz w:val="24"/>
              </w:rPr>
            </w:pPr>
            <w:r w:rsidRPr="001E27AD">
              <w:rPr>
                <w:b/>
                <w:sz w:val="24"/>
              </w:rPr>
              <w:t>Landmark interest</w:t>
            </w:r>
            <w:r w:rsidRPr="001E27AD">
              <w:rPr>
                <w:sz w:val="24"/>
              </w:rPr>
              <w:t xml:space="preserve"> – well-known local landmark.</w:t>
            </w:r>
          </w:p>
          <w:p w:rsidR="00C444B2" w:rsidRPr="001E27AD" w:rsidRDefault="00C444B2"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Prince's Park is featured in the Guinness Book of Records for being the smallest park in the United Kingdom. It was created to commemorate the marriage of Albert Edward, Prince of Wales, and Princess Alexandra of Denmark in 1863. There are three trees within its grounds named Faith, Hope and Charity.</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Nags Head Inn, Rugeley Road, Burntwood, WS7 9HA</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C444B2" w:rsidP="005C6806">
            <w:pPr>
              <w:spacing w:after="160" w:line="259" w:lineRule="auto"/>
              <w:ind w:left="426"/>
              <w:rPr>
                <w:sz w:val="24"/>
              </w:rPr>
            </w:pPr>
            <w:r w:rsidRPr="001E27AD">
              <w:rPr>
                <w:b/>
                <w:sz w:val="24"/>
              </w:rPr>
              <w:t>Landmark interest</w:t>
            </w:r>
            <w:r w:rsidRPr="001E27AD">
              <w:rPr>
                <w:sz w:val="24"/>
              </w:rPr>
              <w:t xml:space="preserve"> – well-known local landmark.</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8E7C44" w:rsidP="005C6806">
            <w:pPr>
              <w:spacing w:after="160" w:line="259" w:lineRule="auto"/>
              <w:ind w:left="426"/>
              <w:rPr>
                <w:sz w:val="24"/>
              </w:rPr>
            </w:pPr>
            <w:r>
              <w:rPr>
                <w:sz w:val="24"/>
              </w:rPr>
              <w:t>Substantial country public house. Located on the rural fringe of Burntwood. The core of the building is pre-1882, and is recorded as the Nag’s Head on the first edition Ordnance Survey mapping.</w:t>
            </w:r>
            <w:r w:rsidR="008C3F50">
              <w:rPr>
                <w:sz w:val="24"/>
              </w:rPr>
              <w:t xml:space="preserve"> Large mid</w:t>
            </w:r>
            <w:r w:rsidR="00AC5A48">
              <w:rPr>
                <w:sz w:val="24"/>
              </w:rPr>
              <w:t>-20</w:t>
            </w:r>
            <w:r w:rsidR="00AC5A48" w:rsidRPr="00AC5A48">
              <w:rPr>
                <w:sz w:val="24"/>
                <w:vertAlign w:val="superscript"/>
              </w:rPr>
              <w:t>th</w:t>
            </w:r>
            <w:r w:rsidR="00AC5A48">
              <w:rPr>
                <w:sz w:val="24"/>
              </w:rPr>
              <w:t xml:space="preserve"> Century</w:t>
            </w:r>
            <w:r w:rsidR="008C3F50">
              <w:rPr>
                <w:sz w:val="24"/>
              </w:rPr>
              <w:t xml:space="preserve"> extensions (pre-1963) and further large extensions in the 1970s or 1980s.</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40 Rugeley Road, Burntwood, WS7 9BE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8C3F50"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AC5A48" w:rsidP="005C6806">
            <w:pPr>
              <w:spacing w:after="160" w:line="259" w:lineRule="auto"/>
              <w:ind w:left="426"/>
              <w:rPr>
                <w:sz w:val="24"/>
              </w:rPr>
            </w:pPr>
            <w:r>
              <w:rPr>
                <w:sz w:val="24"/>
              </w:rPr>
              <w:t>Large Victorian property dating to pre-1882 based upon map evidence. The detailing, age and location suggest that it was built as accommodation associated with the adjacent school. Sympathetically designed modern rear extensions. Wing projecting towards Rugeley Road with half hip and ornamental terracotta finial. Two over two light timber sliding sashes to ground and first floors. The property r</w:t>
            </w:r>
            <w:r w:rsidR="008C3F50">
              <w:rPr>
                <w:sz w:val="24"/>
              </w:rPr>
              <w:t xml:space="preserve">etains </w:t>
            </w:r>
            <w:r>
              <w:rPr>
                <w:sz w:val="24"/>
              </w:rPr>
              <w:t xml:space="preserve">its </w:t>
            </w:r>
            <w:r w:rsidR="008C3F50">
              <w:rPr>
                <w:sz w:val="24"/>
              </w:rPr>
              <w:t xml:space="preserve">original </w:t>
            </w:r>
            <w:r>
              <w:rPr>
                <w:sz w:val="24"/>
              </w:rPr>
              <w:t xml:space="preserve">curved cast iron </w:t>
            </w:r>
            <w:r w:rsidR="008C3F50">
              <w:rPr>
                <w:sz w:val="24"/>
              </w:rPr>
              <w:t xml:space="preserve">railings and gate to both </w:t>
            </w:r>
            <w:r>
              <w:rPr>
                <w:sz w:val="24"/>
              </w:rPr>
              <w:t>Church Road and Rugeley Road elevations.</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Front range of Former County Asylum (St. Matthews Hospital), Nightingale Walk, WS7 9QR</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317540"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0C3D19" w:rsidRPr="001E27AD" w:rsidRDefault="000C3D19" w:rsidP="005C6806">
            <w:pPr>
              <w:spacing w:after="160" w:line="259" w:lineRule="auto"/>
              <w:ind w:left="426"/>
              <w:rPr>
                <w:sz w:val="24"/>
              </w:rPr>
            </w:pPr>
            <w:r w:rsidRPr="001E27AD">
              <w:rPr>
                <w:b/>
                <w:sz w:val="24"/>
              </w:rPr>
              <w:t>Historical interest</w:t>
            </w:r>
            <w:r>
              <w:rPr>
                <w:sz w:val="24"/>
              </w:rPr>
              <w:t xml:space="preserve"> – surviving element of the former </w:t>
            </w:r>
            <w:r w:rsidRPr="001E27AD">
              <w:rPr>
                <w:sz w:val="24"/>
              </w:rPr>
              <w:t>County Asylum (St. Matthews Hospital)</w:t>
            </w:r>
            <w:r w:rsidR="00E45678">
              <w:rPr>
                <w:sz w:val="24"/>
              </w:rPr>
              <w:t>. Work of noted Victorian architect.</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0C3D19" w:rsidP="005C6806">
            <w:pPr>
              <w:spacing w:after="160" w:line="259" w:lineRule="auto"/>
              <w:ind w:left="426"/>
              <w:rPr>
                <w:sz w:val="24"/>
              </w:rPr>
            </w:pPr>
            <w:r>
              <w:rPr>
                <w:sz w:val="24"/>
              </w:rPr>
              <w:t xml:space="preserve">The surviving administration block of the former County Asylum (St. Matthews Hospital), now residential accommodation. The asylum was built in the </w:t>
            </w:r>
            <w:r w:rsidR="00E45678">
              <w:rPr>
                <w:sz w:val="24"/>
              </w:rPr>
              <w:t>1860s</w:t>
            </w:r>
            <w:r>
              <w:rPr>
                <w:sz w:val="24"/>
              </w:rPr>
              <w:t xml:space="preserve"> to the designs of Scottish architect, William Lambie Moffat</w:t>
            </w:r>
            <w:r w:rsidR="00D07AB9">
              <w:rPr>
                <w:sz w:val="24"/>
              </w:rPr>
              <w:t>, and opened on 20</w:t>
            </w:r>
            <w:r w:rsidR="00D07AB9" w:rsidRPr="00D07AB9">
              <w:rPr>
                <w:sz w:val="24"/>
                <w:vertAlign w:val="superscript"/>
              </w:rPr>
              <w:t>th</w:t>
            </w:r>
            <w:r w:rsidR="00D07AB9">
              <w:rPr>
                <w:sz w:val="24"/>
              </w:rPr>
              <w:t xml:space="preserve"> December 1864</w:t>
            </w:r>
            <w:r>
              <w:rPr>
                <w:sz w:val="24"/>
              </w:rPr>
              <w:t>. Polychromatic brickwork in the Rundbogenstil style.</w:t>
            </w:r>
            <w:r w:rsidR="00E45678">
              <w:rPr>
                <w:sz w:val="24"/>
              </w:rPr>
              <w:t xml:space="preserve"> Ornately detailed with central clock tower</w:t>
            </w:r>
            <w:r w:rsidR="000B0096">
              <w:rPr>
                <w:sz w:val="24"/>
              </w:rPr>
              <w:t xml:space="preserve"> with clocks fitted post 1921</w:t>
            </w:r>
            <w:r w:rsidR="00E45678">
              <w:rPr>
                <w:sz w:val="24"/>
              </w:rPr>
              <w:t>.</w:t>
            </w:r>
            <w:r w:rsidR="000B0096">
              <w:rPr>
                <w:sz w:val="24"/>
              </w:rPr>
              <w:t xml:space="preserve"> The hospital remained in use up until April 1995. Following the closure, the majority of the buildings on the site were demolished leaving the administration block, lodge cottage and chapel standing. All fenestration has been replaced with modern uPVC units in original openings.</w:t>
            </w:r>
          </w:p>
        </w:tc>
      </w:tr>
    </w:tbl>
    <w:p w:rsid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8527C0" w:rsidRPr="001E27AD" w:rsidTr="00B37F1C">
        <w:tc>
          <w:tcPr>
            <w:tcW w:w="3256" w:type="dxa"/>
          </w:tcPr>
          <w:p w:rsidR="008527C0" w:rsidRPr="001E27AD" w:rsidRDefault="008527C0" w:rsidP="005C6806">
            <w:pPr>
              <w:spacing w:after="160" w:line="259" w:lineRule="auto"/>
              <w:ind w:left="426"/>
              <w:rPr>
                <w:b/>
                <w:sz w:val="24"/>
              </w:rPr>
            </w:pPr>
            <w:r w:rsidRPr="001E27AD">
              <w:rPr>
                <w:b/>
                <w:sz w:val="24"/>
              </w:rPr>
              <w:t>Address</w:t>
            </w:r>
          </w:p>
        </w:tc>
        <w:tc>
          <w:tcPr>
            <w:tcW w:w="6480" w:type="dxa"/>
          </w:tcPr>
          <w:p w:rsidR="008527C0" w:rsidRPr="001E27AD" w:rsidRDefault="008527C0" w:rsidP="005C6806">
            <w:pPr>
              <w:spacing w:after="160" w:line="259" w:lineRule="auto"/>
              <w:ind w:left="426"/>
              <w:rPr>
                <w:sz w:val="24"/>
              </w:rPr>
            </w:pPr>
            <w:r w:rsidRPr="001E27AD">
              <w:rPr>
                <w:sz w:val="24"/>
              </w:rPr>
              <w:t>The Old School House, Scholars Gate, Burntwood, WS7 9EE</w:t>
            </w:r>
          </w:p>
        </w:tc>
      </w:tr>
      <w:tr w:rsidR="008527C0" w:rsidRPr="001E27AD" w:rsidTr="00B37F1C">
        <w:tc>
          <w:tcPr>
            <w:tcW w:w="3256" w:type="dxa"/>
          </w:tcPr>
          <w:p w:rsidR="008527C0" w:rsidRPr="001E27AD" w:rsidRDefault="008527C0" w:rsidP="005C6806">
            <w:pPr>
              <w:spacing w:after="160" w:line="259" w:lineRule="auto"/>
              <w:ind w:left="426"/>
              <w:rPr>
                <w:b/>
                <w:sz w:val="24"/>
              </w:rPr>
            </w:pPr>
            <w:r w:rsidRPr="001E27AD">
              <w:rPr>
                <w:b/>
                <w:sz w:val="24"/>
              </w:rPr>
              <w:t>Reason(s) for inclusion in local list</w:t>
            </w:r>
          </w:p>
        </w:tc>
        <w:tc>
          <w:tcPr>
            <w:tcW w:w="6480" w:type="dxa"/>
          </w:tcPr>
          <w:p w:rsidR="008527C0" w:rsidRPr="001E27AD" w:rsidRDefault="008527C0" w:rsidP="005C6806">
            <w:pPr>
              <w:spacing w:after="160" w:line="259" w:lineRule="auto"/>
              <w:ind w:left="426"/>
              <w:rPr>
                <w:sz w:val="24"/>
              </w:rPr>
            </w:pPr>
            <w:r w:rsidRPr="001E27AD">
              <w:rPr>
                <w:b/>
                <w:sz w:val="24"/>
              </w:rPr>
              <w:t>Group value</w:t>
            </w:r>
            <w:r w:rsidRPr="001E27AD">
              <w:rPr>
                <w:sz w:val="24"/>
              </w:rPr>
              <w:t xml:space="preserve"> – positive c</w:t>
            </w:r>
            <w:r>
              <w:rPr>
                <w:sz w:val="24"/>
              </w:rPr>
              <w:t>ontribution to the street scene.</w:t>
            </w:r>
          </w:p>
        </w:tc>
      </w:tr>
      <w:tr w:rsidR="008527C0" w:rsidRPr="001E27AD" w:rsidTr="00B37F1C">
        <w:tc>
          <w:tcPr>
            <w:tcW w:w="3256" w:type="dxa"/>
          </w:tcPr>
          <w:p w:rsidR="008527C0" w:rsidRPr="001E27AD" w:rsidRDefault="008527C0" w:rsidP="005C6806">
            <w:pPr>
              <w:spacing w:after="160" w:line="259" w:lineRule="auto"/>
              <w:ind w:left="426"/>
              <w:rPr>
                <w:b/>
                <w:sz w:val="24"/>
              </w:rPr>
            </w:pPr>
            <w:r w:rsidRPr="001E27AD">
              <w:rPr>
                <w:b/>
                <w:sz w:val="24"/>
              </w:rPr>
              <w:t>Description</w:t>
            </w:r>
          </w:p>
        </w:tc>
        <w:tc>
          <w:tcPr>
            <w:tcW w:w="6480" w:type="dxa"/>
          </w:tcPr>
          <w:p w:rsidR="008527C0" w:rsidRPr="001E27AD" w:rsidRDefault="008527C0" w:rsidP="005C6806">
            <w:pPr>
              <w:spacing w:after="160" w:line="259" w:lineRule="auto"/>
              <w:ind w:left="426"/>
              <w:rPr>
                <w:sz w:val="24"/>
              </w:rPr>
            </w:pPr>
            <w:r>
              <w:rPr>
                <w:sz w:val="24"/>
              </w:rPr>
              <w:t xml:space="preserve">Former School, now 10 residences. Red brick Victorian building dating to pre 1882-84. Additions of between 1884-1901. Flemish bond brickwork to original part of building. Later Victorian additions in English bond brickwork. </w:t>
            </w:r>
            <w:r w:rsidR="00AC5A48">
              <w:rPr>
                <w:sz w:val="24"/>
              </w:rPr>
              <w:t>Hexagonal crested</w:t>
            </w:r>
            <w:r>
              <w:rPr>
                <w:sz w:val="24"/>
              </w:rPr>
              <w:t xml:space="preserve"> ridge tiles. All fenestration modern within original openings.</w:t>
            </w:r>
          </w:p>
        </w:tc>
      </w:tr>
    </w:tbl>
    <w:p w:rsidR="0069227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5E5B4E" w:rsidRPr="001E27AD" w:rsidTr="008F29CB">
        <w:tc>
          <w:tcPr>
            <w:tcW w:w="3256" w:type="dxa"/>
          </w:tcPr>
          <w:p w:rsidR="005E5B4E" w:rsidRPr="001E27AD" w:rsidRDefault="005E5B4E" w:rsidP="005C6806">
            <w:pPr>
              <w:spacing w:after="160" w:line="259" w:lineRule="auto"/>
              <w:ind w:left="426"/>
              <w:rPr>
                <w:b/>
                <w:sz w:val="24"/>
              </w:rPr>
            </w:pPr>
            <w:r w:rsidRPr="001E27AD">
              <w:rPr>
                <w:b/>
                <w:sz w:val="24"/>
              </w:rPr>
              <w:t>Address</w:t>
            </w:r>
          </w:p>
        </w:tc>
        <w:tc>
          <w:tcPr>
            <w:tcW w:w="6480" w:type="dxa"/>
          </w:tcPr>
          <w:p w:rsidR="005E5B4E" w:rsidRPr="001E27AD" w:rsidRDefault="005E5B4E" w:rsidP="005C6806">
            <w:pPr>
              <w:spacing w:after="160" w:line="259" w:lineRule="auto"/>
              <w:ind w:left="426"/>
              <w:rPr>
                <w:sz w:val="24"/>
              </w:rPr>
            </w:pPr>
            <w:r>
              <w:rPr>
                <w:sz w:val="24"/>
              </w:rPr>
              <w:t>Guide post at junction of St. Matthews Road and Woodhouses Road (SK 0798 0942)</w:t>
            </w:r>
          </w:p>
        </w:tc>
      </w:tr>
      <w:tr w:rsidR="005E5B4E" w:rsidRPr="001E27AD" w:rsidTr="008F29CB">
        <w:tc>
          <w:tcPr>
            <w:tcW w:w="3256" w:type="dxa"/>
          </w:tcPr>
          <w:p w:rsidR="005E5B4E" w:rsidRPr="001E27AD" w:rsidRDefault="005E5B4E" w:rsidP="005C6806">
            <w:pPr>
              <w:spacing w:after="160" w:line="259" w:lineRule="auto"/>
              <w:ind w:left="426"/>
              <w:rPr>
                <w:b/>
                <w:sz w:val="24"/>
              </w:rPr>
            </w:pPr>
            <w:r w:rsidRPr="001E27AD">
              <w:rPr>
                <w:b/>
                <w:sz w:val="24"/>
              </w:rPr>
              <w:t>Reason(s) for inclusion in local list</w:t>
            </w:r>
          </w:p>
        </w:tc>
        <w:tc>
          <w:tcPr>
            <w:tcW w:w="6480" w:type="dxa"/>
          </w:tcPr>
          <w:p w:rsidR="005E5B4E" w:rsidRPr="001E27AD" w:rsidRDefault="005E5B4E"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5E5B4E" w:rsidRPr="001E27AD" w:rsidTr="008F29CB">
        <w:tc>
          <w:tcPr>
            <w:tcW w:w="3256" w:type="dxa"/>
          </w:tcPr>
          <w:p w:rsidR="005E5B4E" w:rsidRPr="001E27AD" w:rsidRDefault="005E5B4E" w:rsidP="005C6806">
            <w:pPr>
              <w:spacing w:after="160" w:line="259" w:lineRule="auto"/>
              <w:ind w:left="426"/>
              <w:rPr>
                <w:b/>
                <w:sz w:val="24"/>
              </w:rPr>
            </w:pPr>
            <w:r w:rsidRPr="001E27AD">
              <w:rPr>
                <w:b/>
                <w:sz w:val="24"/>
              </w:rPr>
              <w:t>Description</w:t>
            </w:r>
          </w:p>
        </w:tc>
        <w:tc>
          <w:tcPr>
            <w:tcW w:w="6480" w:type="dxa"/>
          </w:tcPr>
          <w:p w:rsidR="005E5B4E" w:rsidRPr="001E27AD" w:rsidRDefault="0033257C" w:rsidP="005C6806">
            <w:pPr>
              <w:spacing w:after="160" w:line="259" w:lineRule="auto"/>
              <w:ind w:left="426"/>
              <w:rPr>
                <w:sz w:val="24"/>
              </w:rPr>
            </w:pPr>
            <w:r>
              <w:rPr>
                <w:sz w:val="24"/>
              </w:rPr>
              <w:t>Early 20</w:t>
            </w:r>
            <w:r w:rsidRPr="005E5B4E">
              <w:rPr>
                <w:sz w:val="24"/>
                <w:vertAlign w:val="superscript"/>
              </w:rPr>
              <w:t>th</w:t>
            </w:r>
            <w:r>
              <w:rPr>
                <w:sz w:val="24"/>
              </w:rPr>
              <w:t xml:space="preserve"> Century guide post (fingerpost) located at the junction of St. Matthews Road and Woodhouses Road, Burntwood. Cast Iron pole and two directional arms (the third arm presumably removed), top surmounted by a ball finial. Black and white striped livery as set out in the 1933 traffic sign regulations. Dates to between 1924 and 1938 based upon map evidence. Probably of post 1933 date.</w:t>
            </w:r>
          </w:p>
        </w:tc>
      </w:tr>
    </w:tbl>
    <w:p w:rsidR="001E27AD" w:rsidRPr="001E27AD" w:rsidRDefault="001E27AD" w:rsidP="005C6806">
      <w:pPr>
        <w:ind w:left="426"/>
        <w:rPr>
          <w:b/>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The Star, Lichfield Road, Burntwood, WS7 0HJ</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C444B2" w:rsidP="005C6806">
            <w:pPr>
              <w:spacing w:after="160" w:line="259" w:lineRule="auto"/>
              <w:ind w:left="426"/>
              <w:rPr>
                <w:sz w:val="24"/>
              </w:rPr>
            </w:pPr>
            <w:r w:rsidRPr="001E27AD">
              <w:rPr>
                <w:b/>
                <w:sz w:val="24"/>
              </w:rPr>
              <w:t>Landmark interest</w:t>
            </w:r>
            <w:r w:rsidRPr="001E27AD">
              <w:rPr>
                <w:sz w:val="24"/>
              </w:rPr>
              <w:t xml:space="preserve"> – well-known local landmark.</w:t>
            </w:r>
          </w:p>
          <w:p w:rsidR="00C444B2" w:rsidRPr="001E27AD" w:rsidRDefault="00C444B2"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8527C0" w:rsidP="005C6806">
            <w:pPr>
              <w:spacing w:after="160" w:line="259" w:lineRule="auto"/>
              <w:ind w:left="426"/>
              <w:rPr>
                <w:sz w:val="24"/>
              </w:rPr>
            </w:pPr>
            <w:r>
              <w:rPr>
                <w:sz w:val="24"/>
              </w:rPr>
              <w:t xml:space="preserve">Public House. Original building recorded as the Star Inn on 1882-84 first edition map. </w:t>
            </w:r>
            <w:r w:rsidR="001E27AD" w:rsidRPr="001E27AD">
              <w:rPr>
                <w:sz w:val="24"/>
              </w:rPr>
              <w:t>Front range rebuilt 1902 – 1919</w:t>
            </w:r>
            <w:r>
              <w:rPr>
                <w:sz w:val="24"/>
              </w:rPr>
              <w:t>. Double gable façade facing towards road junction. Red brick</w:t>
            </w:r>
            <w:r w:rsidR="008415B8">
              <w:rPr>
                <w:sz w:val="24"/>
              </w:rPr>
              <w:t xml:space="preserve"> laid in Flemish bond</w:t>
            </w:r>
            <w:r>
              <w:rPr>
                <w:sz w:val="24"/>
              </w:rPr>
              <w:t>.</w:t>
            </w:r>
            <w:r w:rsidR="008415B8">
              <w:rPr>
                <w:sz w:val="24"/>
              </w:rPr>
              <w:t xml:space="preserve"> Ornate string course to base of first floor windows.</w:t>
            </w:r>
            <w:r>
              <w:rPr>
                <w:sz w:val="24"/>
              </w:rPr>
              <w:t xml:space="preserve"> Semi-circular pediment bearing star logo between the two gables. Timber framed gables and </w:t>
            </w:r>
            <w:r w:rsidR="008415B8">
              <w:rPr>
                <w:sz w:val="24"/>
              </w:rPr>
              <w:t xml:space="preserve">ornate barge-boards. Tiled roofs with decorative ridge tiles. Central brick built porch and </w:t>
            </w:r>
            <w:r w:rsidR="00FC4578">
              <w:rPr>
                <w:sz w:val="24"/>
              </w:rPr>
              <w:t xml:space="preserve">[later] </w:t>
            </w:r>
            <w:r w:rsidR="008415B8">
              <w:rPr>
                <w:sz w:val="24"/>
              </w:rPr>
              <w:t>metal framed veranda. Original early 20</w:t>
            </w:r>
            <w:r w:rsidR="008415B8" w:rsidRPr="008415B8">
              <w:rPr>
                <w:sz w:val="24"/>
                <w:vertAlign w:val="superscript"/>
              </w:rPr>
              <w:t>th</w:t>
            </w:r>
            <w:r w:rsidR="008415B8">
              <w:rPr>
                <w:sz w:val="24"/>
              </w:rPr>
              <w:t xml:space="preserve"> Century fenestration.</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6 Highfields, Burntwood, WS7 9DB</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650E3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 xml:space="preserve">Formerly Highfield House </w:t>
            </w:r>
            <w:r w:rsidRPr="001E27AD">
              <w:rPr>
                <w:i/>
                <w:sz w:val="24"/>
              </w:rPr>
              <w:t>(is this the Highfield House associated with the Marquis of Anglesey, as there was formerly a property called Highfield House on Highfields Road, Chasetown, since demolished).</w:t>
            </w:r>
          </w:p>
        </w:tc>
      </w:tr>
    </w:tbl>
    <w:p w:rsidR="001E27AD" w:rsidRPr="001E27AD" w:rsidRDefault="001E27AD" w:rsidP="005C6806">
      <w:pPr>
        <w:ind w:left="426"/>
        <w:rPr>
          <w:sz w:val="24"/>
        </w:rPr>
      </w:pPr>
      <w:r w:rsidRPr="001E27AD">
        <w:rPr>
          <w:sz w:val="24"/>
        </w:rPr>
        <w:t xml:space="preserve"> </w:t>
      </w: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Apple Tree Cottage, 1 Highfields, WS7 9DB</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650E3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Built between 1884 and 1901 based upon map evidence.</w:t>
            </w:r>
          </w:p>
        </w:tc>
      </w:tr>
    </w:tbl>
    <w:p w:rsidR="00C37C33" w:rsidRDefault="00C37C33" w:rsidP="005C6806">
      <w:pPr>
        <w:ind w:left="426"/>
        <w:rPr>
          <w:sz w:val="24"/>
        </w:rPr>
      </w:pPr>
    </w:p>
    <w:tbl>
      <w:tblPr>
        <w:tblStyle w:val="TableGrid"/>
        <w:tblW w:w="0" w:type="auto"/>
        <w:tblLook w:val="04A0" w:firstRow="1" w:lastRow="0" w:firstColumn="1" w:lastColumn="0" w:noHBand="0" w:noVBand="1"/>
      </w:tblPr>
      <w:tblGrid>
        <w:gridCol w:w="3256"/>
        <w:gridCol w:w="6480"/>
      </w:tblGrid>
      <w:tr w:rsidR="00317540" w:rsidRPr="001E27AD" w:rsidTr="008F29CB">
        <w:tc>
          <w:tcPr>
            <w:tcW w:w="3256" w:type="dxa"/>
          </w:tcPr>
          <w:p w:rsidR="00317540" w:rsidRPr="001E27AD" w:rsidRDefault="00317540" w:rsidP="005C6806">
            <w:pPr>
              <w:spacing w:after="160" w:line="259" w:lineRule="auto"/>
              <w:ind w:left="426"/>
              <w:rPr>
                <w:b/>
                <w:sz w:val="24"/>
              </w:rPr>
            </w:pPr>
            <w:r w:rsidRPr="001E27AD">
              <w:rPr>
                <w:b/>
                <w:sz w:val="24"/>
              </w:rPr>
              <w:t>Address</w:t>
            </w:r>
          </w:p>
        </w:tc>
        <w:tc>
          <w:tcPr>
            <w:tcW w:w="6480" w:type="dxa"/>
          </w:tcPr>
          <w:p w:rsidR="005E5B4E" w:rsidRPr="001E27AD" w:rsidRDefault="00317540" w:rsidP="005C6806">
            <w:pPr>
              <w:spacing w:after="160" w:line="259" w:lineRule="auto"/>
              <w:ind w:left="426"/>
              <w:rPr>
                <w:sz w:val="24"/>
              </w:rPr>
            </w:pPr>
            <w:r>
              <w:rPr>
                <w:sz w:val="24"/>
              </w:rPr>
              <w:t xml:space="preserve">Guide post at junction of </w:t>
            </w:r>
            <w:r w:rsidR="005E5B4E">
              <w:rPr>
                <w:sz w:val="24"/>
              </w:rPr>
              <w:t>Hospital Road and Norton Lane (SK 0594 0849)</w:t>
            </w:r>
          </w:p>
        </w:tc>
      </w:tr>
      <w:tr w:rsidR="00317540" w:rsidRPr="001E27AD" w:rsidTr="008F29CB">
        <w:tc>
          <w:tcPr>
            <w:tcW w:w="3256" w:type="dxa"/>
          </w:tcPr>
          <w:p w:rsidR="00317540" w:rsidRPr="001E27AD" w:rsidRDefault="00317540" w:rsidP="005C6806">
            <w:pPr>
              <w:spacing w:after="160" w:line="259" w:lineRule="auto"/>
              <w:ind w:left="426"/>
              <w:rPr>
                <w:b/>
                <w:sz w:val="24"/>
              </w:rPr>
            </w:pPr>
            <w:r w:rsidRPr="001E27AD">
              <w:rPr>
                <w:b/>
                <w:sz w:val="24"/>
              </w:rPr>
              <w:t>Reason(s) for inclusion in local list</w:t>
            </w:r>
          </w:p>
        </w:tc>
        <w:tc>
          <w:tcPr>
            <w:tcW w:w="6480" w:type="dxa"/>
          </w:tcPr>
          <w:p w:rsidR="00317540" w:rsidRPr="001E27AD" w:rsidRDefault="005E5B4E"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317540" w:rsidRPr="001E27AD" w:rsidTr="008F29CB">
        <w:tc>
          <w:tcPr>
            <w:tcW w:w="3256" w:type="dxa"/>
          </w:tcPr>
          <w:p w:rsidR="00317540" w:rsidRPr="001E27AD" w:rsidRDefault="00317540" w:rsidP="005C6806">
            <w:pPr>
              <w:spacing w:after="160" w:line="259" w:lineRule="auto"/>
              <w:ind w:left="426"/>
              <w:rPr>
                <w:b/>
                <w:sz w:val="24"/>
              </w:rPr>
            </w:pPr>
            <w:r w:rsidRPr="001E27AD">
              <w:rPr>
                <w:b/>
                <w:sz w:val="24"/>
              </w:rPr>
              <w:t>Description</w:t>
            </w:r>
          </w:p>
        </w:tc>
        <w:tc>
          <w:tcPr>
            <w:tcW w:w="6480" w:type="dxa"/>
          </w:tcPr>
          <w:p w:rsidR="00317540" w:rsidRPr="001E27AD" w:rsidRDefault="005E5B4E" w:rsidP="005C6806">
            <w:pPr>
              <w:spacing w:after="160" w:line="259" w:lineRule="auto"/>
              <w:ind w:left="426"/>
              <w:rPr>
                <w:sz w:val="24"/>
              </w:rPr>
            </w:pPr>
            <w:r>
              <w:rPr>
                <w:sz w:val="24"/>
              </w:rPr>
              <w:t>Early 20</w:t>
            </w:r>
            <w:r w:rsidRPr="005E5B4E">
              <w:rPr>
                <w:sz w:val="24"/>
                <w:vertAlign w:val="superscript"/>
              </w:rPr>
              <w:t>th</w:t>
            </w:r>
            <w:r>
              <w:rPr>
                <w:sz w:val="24"/>
              </w:rPr>
              <w:t xml:space="preserve"> Century guide post (fingerpost) located at the junction of Hospital Road and Norton Lane, Burntwood. Cast Iron pole and three directional arms, top surmounted by a ball finial. Black and white striped livery as set out in the 1933 traffic sign regulations. Dates to between 1924 and 1938 based upon map evidence. Probably of post 1933 date.</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The Junction Inn, 1 Queen Street, Chasetown, WS7 4QQ</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7C0462" w:rsidP="005C6806">
            <w:pPr>
              <w:spacing w:after="160" w:line="259" w:lineRule="auto"/>
              <w:ind w:left="426"/>
              <w:rPr>
                <w:sz w:val="24"/>
              </w:rPr>
            </w:pPr>
            <w:r w:rsidRPr="001E27AD">
              <w:rPr>
                <w:b/>
                <w:sz w:val="24"/>
              </w:rPr>
              <w:t>Group value</w:t>
            </w:r>
            <w:r w:rsidRPr="001E27AD">
              <w:rPr>
                <w:sz w:val="24"/>
              </w:rPr>
              <w:t xml:space="preserve"> – positive c</w:t>
            </w:r>
            <w:r>
              <w:rPr>
                <w:sz w:val="24"/>
              </w:rPr>
              <w:t>ontribution to the street scene. Forms part of a group with the Memorial Park, War Memorial, Arthur Sopwith Memorial Lychgate and Old Mining College.</w:t>
            </w:r>
          </w:p>
          <w:p w:rsidR="00A87ECF" w:rsidRPr="001E27AD" w:rsidRDefault="00A87ECF" w:rsidP="005C6806">
            <w:pPr>
              <w:spacing w:after="160" w:line="259" w:lineRule="auto"/>
              <w:ind w:left="426"/>
              <w:rPr>
                <w:sz w:val="24"/>
              </w:rPr>
            </w:pPr>
            <w:r w:rsidRPr="001E27AD">
              <w:rPr>
                <w:b/>
                <w:sz w:val="24"/>
              </w:rPr>
              <w:t>Landmark interest</w:t>
            </w:r>
            <w:r>
              <w:rPr>
                <w:sz w:val="24"/>
              </w:rPr>
              <w:t xml:space="preserve"> – </w:t>
            </w:r>
            <w:r w:rsidRPr="001E27AD">
              <w:rPr>
                <w:sz w:val="24"/>
              </w:rPr>
              <w:t>local landmark.</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C41D83" w:rsidP="005C6806">
            <w:pPr>
              <w:spacing w:after="160" w:line="259" w:lineRule="auto"/>
              <w:ind w:left="426"/>
              <w:rPr>
                <w:sz w:val="24"/>
              </w:rPr>
            </w:pPr>
            <w:r>
              <w:rPr>
                <w:sz w:val="24"/>
              </w:rPr>
              <w:t>Public House, and appears as such on the 1882-84 Ordnance Survey first edition. 19</w:t>
            </w:r>
            <w:r w:rsidRPr="00C41D83">
              <w:rPr>
                <w:sz w:val="24"/>
                <w:vertAlign w:val="superscript"/>
              </w:rPr>
              <w:t>th</w:t>
            </w:r>
            <w:r>
              <w:rPr>
                <w:sz w:val="24"/>
              </w:rPr>
              <w:t xml:space="preserve"> Century painted brick building at junction of High Street and Queen Street. Some original features retained in the frontages, especially window heads. All windows replaced with uPVC top opening casements prior to June 2009.</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The Old Mining College, Queen Street, Chasetown, WS7 4QH</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C444B2" w:rsidP="005C6806">
            <w:pPr>
              <w:spacing w:after="160" w:line="259" w:lineRule="auto"/>
              <w:ind w:left="426"/>
              <w:rPr>
                <w:sz w:val="24"/>
              </w:rPr>
            </w:pPr>
            <w:r w:rsidRPr="001E27AD">
              <w:rPr>
                <w:b/>
                <w:sz w:val="24"/>
              </w:rPr>
              <w:t>Landmark interest</w:t>
            </w:r>
            <w:r w:rsidRPr="001E27AD">
              <w:rPr>
                <w:sz w:val="24"/>
              </w:rPr>
              <w:t xml:space="preserve"> – well-known local landmark.</w:t>
            </w:r>
          </w:p>
          <w:p w:rsidR="00083DE6" w:rsidRDefault="00083DE6" w:rsidP="005C6806">
            <w:pPr>
              <w:spacing w:after="160" w:line="259" w:lineRule="auto"/>
              <w:ind w:left="426"/>
              <w:rPr>
                <w:sz w:val="24"/>
              </w:rPr>
            </w:pPr>
            <w:r>
              <w:rPr>
                <w:b/>
                <w:sz w:val="24"/>
              </w:rPr>
              <w:t xml:space="preserve">Historical Interest </w:t>
            </w:r>
            <w:r>
              <w:rPr>
                <w:sz w:val="24"/>
              </w:rPr>
              <w:t>– Locally important building with strong links to mining industry key to the development of Burntwood and Chasetown.</w:t>
            </w:r>
          </w:p>
          <w:p w:rsidR="00C444B2" w:rsidRPr="001E27AD" w:rsidRDefault="00C444B2" w:rsidP="005C6806">
            <w:pPr>
              <w:spacing w:after="160" w:line="259" w:lineRule="auto"/>
              <w:ind w:left="426"/>
              <w:rPr>
                <w:sz w:val="24"/>
              </w:rPr>
            </w:pPr>
            <w:r w:rsidRPr="001E27AD">
              <w:rPr>
                <w:b/>
                <w:sz w:val="24"/>
              </w:rPr>
              <w:t>Group value</w:t>
            </w:r>
            <w:r w:rsidRPr="001E27AD">
              <w:rPr>
                <w:sz w:val="24"/>
              </w:rPr>
              <w:t xml:space="preserve"> – positive c</w:t>
            </w:r>
            <w:r w:rsidR="007C0462">
              <w:rPr>
                <w:sz w:val="24"/>
              </w:rPr>
              <w:t>ontribution to the street scene. Forms part of a group with the adjoining Memorial Park, War Memorial, Arthur Sopwith Memorial Lychgate and Junction Inn.</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083DE6" w:rsidP="005C6806">
            <w:pPr>
              <w:spacing w:after="160" w:line="259" w:lineRule="auto"/>
              <w:ind w:left="426"/>
              <w:rPr>
                <w:sz w:val="24"/>
              </w:rPr>
            </w:pPr>
            <w:r>
              <w:rPr>
                <w:sz w:val="24"/>
              </w:rPr>
              <w:t>Former mining college, now council offices. Early 20</w:t>
            </w:r>
            <w:r w:rsidRPr="00083DE6">
              <w:rPr>
                <w:sz w:val="24"/>
                <w:vertAlign w:val="superscript"/>
              </w:rPr>
              <w:t>th</w:t>
            </w:r>
            <w:r>
              <w:rPr>
                <w:sz w:val="24"/>
              </w:rPr>
              <w:t xml:space="preserve"> Century, dated 1912 above main entrance. Substantial two storey red brick building. English bond brickwork. Imitation quoins in brick. Asymmetrical façade with stone bands and detailing to “central” principal entrance. Three sashes and gable above entrance. Ten large double four over four sliding sashes to front façade. Two tall red brick stacks. Later single storey offices to rear of building not visible within the street scene.</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Chasetown War Memorial, Chasetown Memorial Park</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650E3B" w:rsidRPr="00650E3B" w:rsidRDefault="00650E3B" w:rsidP="005C6806">
            <w:pPr>
              <w:spacing w:after="160" w:line="259" w:lineRule="auto"/>
              <w:ind w:left="426"/>
              <w:rPr>
                <w:sz w:val="24"/>
              </w:rPr>
            </w:pPr>
            <w:r>
              <w:rPr>
                <w:b/>
                <w:sz w:val="24"/>
              </w:rPr>
              <w:t xml:space="preserve">Historical Interest </w:t>
            </w:r>
            <w:r>
              <w:rPr>
                <w:sz w:val="24"/>
              </w:rPr>
              <w:t>– Locally important War Memorial (both Great War 1914-18 and Second World War 1939-45).</w:t>
            </w:r>
          </w:p>
          <w:p w:rsidR="001E27AD" w:rsidRPr="001E27AD" w:rsidRDefault="00650E3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3052C6" w:rsidP="005C6806">
            <w:pPr>
              <w:spacing w:after="160" w:line="259" w:lineRule="auto"/>
              <w:ind w:left="426"/>
              <w:rPr>
                <w:sz w:val="24"/>
              </w:rPr>
            </w:pPr>
            <w:r>
              <w:rPr>
                <w:sz w:val="24"/>
              </w:rPr>
              <w:t>The memorial to the men of Chasetown is inscribed with 34 names from the Great War and 22 names from the Second World War.</w:t>
            </w:r>
            <w:r w:rsidR="00B05B90">
              <w:rPr>
                <w:sz w:val="24"/>
              </w:rPr>
              <w:t xml:space="preserve"> Tall white stone cross on plinth with inscription plates. Top section of memorial in the form of an Anglo-Saxon wheel headed cross (as at Hopwas).</w:t>
            </w:r>
          </w:p>
        </w:tc>
      </w:tr>
    </w:tbl>
    <w:p w:rsidR="00E974E2" w:rsidRPr="001E27AD" w:rsidRDefault="00E974E2"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Uxbridge Arms, 2 Church Street, Chasetown, WS7 3QL</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B37F1C"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311DC8" w:rsidRPr="001E27AD" w:rsidRDefault="00311DC8" w:rsidP="005C6806">
            <w:pPr>
              <w:spacing w:after="160" w:line="259" w:lineRule="auto"/>
              <w:ind w:left="426"/>
              <w:rPr>
                <w:sz w:val="24"/>
              </w:rPr>
            </w:pPr>
            <w:r w:rsidRPr="001E27AD">
              <w:rPr>
                <w:b/>
                <w:sz w:val="24"/>
              </w:rPr>
              <w:t>Landmark interest</w:t>
            </w:r>
            <w:r>
              <w:rPr>
                <w:sz w:val="24"/>
              </w:rPr>
              <w:t xml:space="preserve"> – </w:t>
            </w:r>
            <w:r w:rsidRPr="001E27AD">
              <w:rPr>
                <w:sz w:val="24"/>
              </w:rPr>
              <w:t>local landmark.</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311DC8" w:rsidP="005C6806">
            <w:pPr>
              <w:spacing w:after="160" w:line="259" w:lineRule="auto"/>
              <w:ind w:left="426"/>
              <w:rPr>
                <w:sz w:val="24"/>
              </w:rPr>
            </w:pPr>
            <w:r>
              <w:rPr>
                <w:sz w:val="24"/>
              </w:rPr>
              <w:t>Public House (and recorded as such on 1882-84 first edition mapping). Painted rendered façade. Much altered fenestration. Shallow pitched 20</w:t>
            </w:r>
            <w:r w:rsidRPr="00311DC8">
              <w:rPr>
                <w:sz w:val="24"/>
                <w:vertAlign w:val="superscript"/>
              </w:rPr>
              <w:t>th</w:t>
            </w:r>
            <w:r>
              <w:rPr>
                <w:sz w:val="24"/>
              </w:rPr>
              <w:t xml:space="preserve"> Century concrete pan-tile roof.</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4 – 22 (evens) Church Street, Chasetown</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3052C6" w:rsidP="005C6806">
            <w:pPr>
              <w:spacing w:after="160" w:line="259" w:lineRule="auto"/>
              <w:ind w:left="426"/>
              <w:rPr>
                <w:sz w:val="24"/>
              </w:rPr>
            </w:pPr>
            <w:r w:rsidRPr="003052C6">
              <w:rPr>
                <w:b/>
                <w:sz w:val="24"/>
              </w:rPr>
              <w:t>Group value</w:t>
            </w:r>
            <w:r w:rsidRPr="003052C6">
              <w:rPr>
                <w:sz w:val="24"/>
              </w:rPr>
              <w:t xml:space="preserve"> – positive contribution to the street scene</w:t>
            </w:r>
            <w:r w:rsidR="00B37F1C">
              <w:rPr>
                <w:sz w:val="24"/>
              </w:rPr>
              <w:t xml:space="preserve"> and setting of Grade 2* listed church</w:t>
            </w:r>
            <w:r w:rsidRPr="003052C6">
              <w:rPr>
                <w:sz w:val="24"/>
              </w:rPr>
              <w:t>.</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C30C51" w:rsidP="005C6806">
            <w:pPr>
              <w:spacing w:after="160" w:line="259" w:lineRule="auto"/>
              <w:ind w:left="426"/>
              <w:rPr>
                <w:sz w:val="24"/>
              </w:rPr>
            </w:pPr>
            <w:r>
              <w:rPr>
                <w:sz w:val="24"/>
              </w:rPr>
              <w:t>Row of ten properties on the north side of Church Street. All pre-date 1882-84 (based upon map evidence). Red brick with tiled roofs. Despite loss of original fenestration and doors in many cases, still form a positive contribution to the street scene and setting of St. Anne’s Church (Grade 2*).</w:t>
            </w:r>
          </w:p>
        </w:tc>
      </w:tr>
    </w:tbl>
    <w:p w:rsidR="00C37C33" w:rsidRPr="001E27AD" w:rsidRDefault="00C37C33"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Arthur Sopwith Memorial Lych Gates,</w:t>
            </w:r>
            <w:r w:rsidR="005C2731">
              <w:rPr>
                <w:sz w:val="24"/>
              </w:rPr>
              <w:t xml:space="preserve"> wall and railings</w:t>
            </w:r>
            <w:r w:rsidRPr="001E27AD">
              <w:rPr>
                <w:sz w:val="24"/>
              </w:rPr>
              <w:t xml:space="preserve"> Chasetown Memorial Park</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Default="00395774" w:rsidP="005C6806">
            <w:pPr>
              <w:spacing w:after="160" w:line="259" w:lineRule="auto"/>
              <w:ind w:left="426"/>
              <w:rPr>
                <w:sz w:val="24"/>
              </w:rPr>
            </w:pPr>
            <w:r>
              <w:rPr>
                <w:b/>
                <w:sz w:val="24"/>
              </w:rPr>
              <w:t xml:space="preserve">Historical Interest </w:t>
            </w:r>
            <w:r>
              <w:rPr>
                <w:sz w:val="24"/>
              </w:rPr>
              <w:t>– Locally important memorial with links to both the Great War and the mining industry</w:t>
            </w:r>
          </w:p>
          <w:p w:rsidR="00B05B90" w:rsidRPr="00395774" w:rsidRDefault="00B05B90" w:rsidP="005C6806">
            <w:pPr>
              <w:spacing w:after="160" w:line="259" w:lineRule="auto"/>
              <w:ind w:left="426"/>
              <w:rPr>
                <w:sz w:val="24"/>
              </w:rPr>
            </w:pPr>
            <w:r w:rsidRPr="001E27AD">
              <w:rPr>
                <w:b/>
                <w:sz w:val="24"/>
              </w:rPr>
              <w:t>Landmark interest</w:t>
            </w:r>
            <w:r w:rsidRPr="001E27AD">
              <w:rPr>
                <w:sz w:val="24"/>
              </w:rPr>
              <w:t xml:space="preserve"> – well-known local landmark.</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395774" w:rsidP="005C6806">
            <w:pPr>
              <w:spacing w:after="160" w:line="259" w:lineRule="auto"/>
              <w:ind w:left="426"/>
              <w:rPr>
                <w:sz w:val="24"/>
              </w:rPr>
            </w:pPr>
            <w:r>
              <w:rPr>
                <w:sz w:val="24"/>
              </w:rPr>
              <w:t xml:space="preserve">Chasetown Memorial Park was </w:t>
            </w:r>
            <w:r w:rsidR="003052C6">
              <w:rPr>
                <w:sz w:val="24"/>
              </w:rPr>
              <w:t xml:space="preserve">opened in 1923 as a war memorial, and contains the Chasetown war memorial (also proposed for inclusion on the local list). </w:t>
            </w:r>
            <w:r w:rsidRPr="00395774">
              <w:rPr>
                <w:sz w:val="24"/>
              </w:rPr>
              <w:t>The Lychgate was erected by miners in memory of the general manager of the Cannock Chase Colliery from 1873 to 1918, Arthur Sopwith.</w:t>
            </w:r>
            <w:r w:rsidR="003052C6">
              <w:rPr>
                <w:sz w:val="24"/>
              </w:rPr>
              <w:t xml:space="preserve"> Timber framed Lychgate with cruciform slate covered roof.</w:t>
            </w:r>
            <w:r w:rsidR="005C2731">
              <w:rPr>
                <w:sz w:val="24"/>
              </w:rPr>
              <w:t xml:space="preserve"> The low walls and original early 20</w:t>
            </w:r>
            <w:r w:rsidR="005C2731" w:rsidRPr="005C2731">
              <w:rPr>
                <w:sz w:val="24"/>
                <w:vertAlign w:val="superscript"/>
              </w:rPr>
              <w:t>th</w:t>
            </w:r>
            <w:r w:rsidR="005C2731">
              <w:rPr>
                <w:sz w:val="24"/>
              </w:rPr>
              <w:t xml:space="preserve"> Century railings facing towards High Street and Queen Street.</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Chase Terrace Methodist Church, Princess Street, Burntwood, WS7 1JH</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7A00F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7A00FB" w:rsidP="005C6806">
            <w:pPr>
              <w:spacing w:after="160" w:line="259" w:lineRule="auto"/>
              <w:ind w:left="426"/>
              <w:rPr>
                <w:sz w:val="24"/>
              </w:rPr>
            </w:pPr>
            <w:r>
              <w:rPr>
                <w:sz w:val="24"/>
              </w:rPr>
              <w:t xml:space="preserve">Small Methodist Church dated 1870. Rundbogenstil style with polychromatic brick arches above the windows. Short chancel. Modern porch to Princess Street elevation and </w:t>
            </w:r>
            <w:r w:rsidR="009366DA">
              <w:rPr>
                <w:sz w:val="24"/>
              </w:rPr>
              <w:t>extension to north side of building.</w:t>
            </w:r>
          </w:p>
        </w:tc>
      </w:tr>
    </w:tbl>
    <w:p w:rsidR="0069227D" w:rsidRPr="001E27AD" w:rsidRDefault="0069227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Victoria Inn, 158 Ironstone Road, Burntwood, WS7 1LY</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7A00F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9366DA" w:rsidP="005C6806">
            <w:pPr>
              <w:spacing w:after="160" w:line="259" w:lineRule="auto"/>
              <w:ind w:left="426"/>
              <w:rPr>
                <w:sz w:val="24"/>
              </w:rPr>
            </w:pPr>
            <w:r>
              <w:rPr>
                <w:sz w:val="24"/>
              </w:rPr>
              <w:t>First referred to as “Victoria (P.H.)” on 1901-3 map. The building appears to have been rebuilt at around the same time. Late 19</w:t>
            </w:r>
            <w:r w:rsidRPr="009366DA">
              <w:rPr>
                <w:sz w:val="24"/>
                <w:vertAlign w:val="superscript"/>
              </w:rPr>
              <w:t>th</w:t>
            </w:r>
            <w:r>
              <w:rPr>
                <w:sz w:val="24"/>
              </w:rPr>
              <w:t xml:space="preserve"> Century public house. Surviving High Street road name plate on corner of building. Corner building with principal façade facing onto Ironstone Road. Rendered finish, with detailed eaves brickwork.</w:t>
            </w:r>
          </w:p>
        </w:tc>
      </w:tr>
    </w:tbl>
    <w:p w:rsidR="00C37C33" w:rsidRPr="001E27AD" w:rsidRDefault="00C37C33"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21 Princess Street, Burntwood, WS7 1JW</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7A00F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Princess Cottage 1893</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K6 Telephone Kiosk, Ogley Hay Road, Burntwood, WS7 2HU</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C444B2"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9366DA" w:rsidP="005C6806">
            <w:pPr>
              <w:spacing w:after="160" w:line="259" w:lineRule="auto"/>
              <w:ind w:left="426"/>
              <w:rPr>
                <w:sz w:val="24"/>
              </w:rPr>
            </w:pPr>
            <w:r>
              <w:rPr>
                <w:sz w:val="24"/>
              </w:rPr>
              <w:t>No longer in use. K6 telephone kiosk dating to between 1936 and 195</w:t>
            </w:r>
            <w:r w:rsidR="00E411EC">
              <w:rPr>
                <w:sz w:val="24"/>
              </w:rPr>
              <w:t>3</w:t>
            </w:r>
            <w:r>
              <w:rPr>
                <w:sz w:val="24"/>
              </w:rPr>
              <w:t xml:space="preserve">, bearing the </w:t>
            </w:r>
            <w:r w:rsidR="00E411EC">
              <w:rPr>
                <w:sz w:val="24"/>
              </w:rPr>
              <w:t>Tudor Crown which was in use during the reign of George VI. Designed by Sir Giles Gilbert Scott.</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 xml:space="preserve">CR Leisure Ltd., Spinney Squash Club, Spinney </w:t>
            </w:r>
            <w:r w:rsidR="007849EC">
              <w:rPr>
                <w:sz w:val="24"/>
              </w:rPr>
              <w:t>L</w:t>
            </w:r>
            <w:r w:rsidRPr="001E27AD">
              <w:rPr>
                <w:sz w:val="24"/>
              </w:rPr>
              <w:t>ane, Burntwood, WS7 1NR</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E411EC"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Former Wesleyan Methodist Church</w:t>
            </w:r>
            <w:r w:rsidR="00E448BF">
              <w:rPr>
                <w:sz w:val="24"/>
              </w:rPr>
              <w:t>, built in 1879. Red brick Gothic chapel with Early English details and stone dressings. Closed as a place of worship in 1970. The windows have subsequently been blocked up and the building is now in use as a squash club.</w:t>
            </w:r>
          </w:p>
        </w:tc>
      </w:tr>
    </w:tbl>
    <w:p w:rsidR="001E27AD" w:rsidRP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Address</w:t>
            </w:r>
          </w:p>
        </w:tc>
        <w:tc>
          <w:tcPr>
            <w:tcW w:w="6480" w:type="dxa"/>
          </w:tcPr>
          <w:p w:rsidR="001E27AD" w:rsidRPr="001E27AD" w:rsidRDefault="001E27AD" w:rsidP="005C6806">
            <w:pPr>
              <w:spacing w:after="160" w:line="259" w:lineRule="auto"/>
              <w:ind w:left="426"/>
              <w:rPr>
                <w:sz w:val="24"/>
              </w:rPr>
            </w:pPr>
            <w:r w:rsidRPr="001E27AD">
              <w:rPr>
                <w:sz w:val="24"/>
              </w:rPr>
              <w:t>Chase Terrace Primary School, Rugeley Road, Chase Terrace, Burntwood, WS</w:t>
            </w:r>
            <w:r w:rsidR="00E974E2">
              <w:rPr>
                <w:sz w:val="24"/>
              </w:rPr>
              <w:t>7</w:t>
            </w:r>
            <w:r w:rsidRPr="001E27AD">
              <w:rPr>
                <w:sz w:val="24"/>
              </w:rPr>
              <w:t xml:space="preserve"> 1AH.</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Reason(s) for inclusion in local list</w:t>
            </w:r>
          </w:p>
        </w:tc>
        <w:tc>
          <w:tcPr>
            <w:tcW w:w="6480" w:type="dxa"/>
          </w:tcPr>
          <w:p w:rsidR="001E27AD" w:rsidRPr="001E27AD" w:rsidRDefault="00E411EC"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E27AD" w:rsidRPr="001E27AD" w:rsidTr="00B37F1C">
        <w:tc>
          <w:tcPr>
            <w:tcW w:w="3256" w:type="dxa"/>
          </w:tcPr>
          <w:p w:rsidR="001E27AD" w:rsidRPr="001E27AD" w:rsidRDefault="001E27AD" w:rsidP="005C6806">
            <w:pPr>
              <w:spacing w:after="160" w:line="259" w:lineRule="auto"/>
              <w:ind w:left="426"/>
              <w:rPr>
                <w:b/>
                <w:sz w:val="24"/>
              </w:rPr>
            </w:pPr>
            <w:r w:rsidRPr="001E27AD">
              <w:rPr>
                <w:b/>
                <w:sz w:val="24"/>
              </w:rPr>
              <w:t>Description</w:t>
            </w:r>
          </w:p>
        </w:tc>
        <w:tc>
          <w:tcPr>
            <w:tcW w:w="6480" w:type="dxa"/>
          </w:tcPr>
          <w:p w:rsidR="001E27AD" w:rsidRPr="001E27AD" w:rsidRDefault="001E27AD" w:rsidP="005C6806">
            <w:pPr>
              <w:spacing w:after="160" w:line="259" w:lineRule="auto"/>
              <w:ind w:left="426"/>
              <w:rPr>
                <w:sz w:val="24"/>
              </w:rPr>
            </w:pPr>
            <w:r w:rsidRPr="001E27AD">
              <w:rPr>
                <w:sz w:val="24"/>
              </w:rPr>
              <w:t>Built between 1901 and 1917 based upon map evidence.</w:t>
            </w:r>
            <w:r w:rsidR="00E974E2">
              <w:rPr>
                <w:sz w:val="24"/>
              </w:rPr>
              <w:t xml:space="preserve"> Edwardian school. Symmetrical façade fronting onto Rugeley Road, with small central lead covered cupola. Originally two separate buildings. Numerous 20</w:t>
            </w:r>
            <w:r w:rsidR="00E974E2" w:rsidRPr="00E974E2">
              <w:rPr>
                <w:sz w:val="24"/>
                <w:vertAlign w:val="superscript"/>
              </w:rPr>
              <w:t>th</w:t>
            </w:r>
            <w:r w:rsidR="00E974E2">
              <w:rPr>
                <w:sz w:val="24"/>
              </w:rPr>
              <w:t xml:space="preserve"> Century alterations and extensions merging the two buildings. All fenestration replaced with uPVC units in original openings.</w:t>
            </w:r>
          </w:p>
        </w:tc>
      </w:tr>
    </w:tbl>
    <w:p w:rsidR="001E27AD" w:rsidRPr="001E27AD" w:rsidRDefault="001E27AD" w:rsidP="005C6806">
      <w:pPr>
        <w:ind w:left="426"/>
        <w:rPr>
          <w:sz w:val="24"/>
        </w:rPr>
      </w:pPr>
    </w:p>
    <w:p w:rsidR="008329BF" w:rsidRDefault="008329BF" w:rsidP="005C6806">
      <w:pPr>
        <w:ind w:left="426"/>
        <w:rPr>
          <w:b/>
          <w:sz w:val="24"/>
        </w:rPr>
      </w:pPr>
    </w:p>
    <w:p w:rsidR="00BA5AA6" w:rsidRDefault="00BA5AA6" w:rsidP="005C6806">
      <w:pPr>
        <w:ind w:left="426"/>
        <w:rPr>
          <w:b/>
          <w:sz w:val="24"/>
        </w:rPr>
      </w:pPr>
    </w:p>
    <w:p w:rsidR="00E974E2" w:rsidRDefault="00E974E2" w:rsidP="005C6806">
      <w:pPr>
        <w:ind w:left="426"/>
        <w:rPr>
          <w:b/>
          <w:sz w:val="24"/>
        </w:rPr>
      </w:pPr>
    </w:p>
    <w:p w:rsidR="00E974E2" w:rsidRDefault="00E974E2" w:rsidP="005C6806">
      <w:pPr>
        <w:ind w:left="426"/>
        <w:rPr>
          <w:b/>
          <w:sz w:val="24"/>
        </w:rPr>
      </w:pPr>
    </w:p>
    <w:p w:rsidR="00E974E2" w:rsidRDefault="00E974E2" w:rsidP="005C6806">
      <w:pPr>
        <w:ind w:left="426"/>
        <w:rPr>
          <w:b/>
          <w:sz w:val="24"/>
        </w:rPr>
      </w:pPr>
    </w:p>
    <w:p w:rsidR="00E974E2" w:rsidRDefault="00E974E2" w:rsidP="005C6806">
      <w:pPr>
        <w:ind w:left="426"/>
        <w:rPr>
          <w:b/>
          <w:sz w:val="24"/>
        </w:rPr>
      </w:pPr>
    </w:p>
    <w:p w:rsidR="00E974E2" w:rsidRDefault="00E974E2" w:rsidP="005C6806">
      <w:pPr>
        <w:ind w:left="426"/>
        <w:rPr>
          <w:b/>
          <w:sz w:val="24"/>
        </w:rPr>
      </w:pPr>
    </w:p>
    <w:p w:rsidR="00E974E2" w:rsidRDefault="00E974E2" w:rsidP="005C6806">
      <w:pPr>
        <w:ind w:left="426"/>
        <w:rPr>
          <w:b/>
          <w:sz w:val="24"/>
        </w:rPr>
      </w:pPr>
    </w:p>
    <w:p w:rsidR="00BA5AA6" w:rsidRDefault="00BA5AA6" w:rsidP="00665922">
      <w:pPr>
        <w:rPr>
          <w:b/>
          <w:sz w:val="24"/>
        </w:rPr>
      </w:pPr>
    </w:p>
    <w:p w:rsidR="00665922" w:rsidRDefault="00665922" w:rsidP="00665922">
      <w:pPr>
        <w:rPr>
          <w:b/>
          <w:sz w:val="24"/>
        </w:rPr>
      </w:pPr>
    </w:p>
    <w:p w:rsidR="0098132D" w:rsidRDefault="00665922" w:rsidP="005C6806">
      <w:pPr>
        <w:ind w:left="426"/>
        <w:rPr>
          <w:b/>
          <w:sz w:val="24"/>
        </w:rPr>
      </w:pPr>
      <w:r>
        <w:rPr>
          <w:b/>
          <w:sz w:val="24"/>
        </w:rPr>
        <w:t>2.2</w:t>
      </w:r>
      <w:r w:rsidR="00251491">
        <w:rPr>
          <w:b/>
          <w:sz w:val="24"/>
        </w:rPr>
        <w:t xml:space="preserve"> </w:t>
      </w:r>
      <w:proofErr w:type="spellStart"/>
      <w:r w:rsidR="00251491">
        <w:rPr>
          <w:b/>
          <w:sz w:val="24"/>
        </w:rPr>
        <w:t>Hammerwich</w:t>
      </w:r>
      <w:proofErr w:type="spellEnd"/>
    </w:p>
    <w:p w:rsidR="00251491" w:rsidRPr="00251491" w:rsidRDefault="00251491" w:rsidP="005C6806">
      <w:pPr>
        <w:ind w:left="426"/>
        <w:rPr>
          <w:b/>
          <w:sz w:val="24"/>
        </w:rPr>
      </w:pPr>
    </w:p>
    <w:tbl>
      <w:tblPr>
        <w:tblStyle w:val="TableGrid11"/>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Address</w:t>
            </w:r>
          </w:p>
        </w:tc>
        <w:tc>
          <w:tcPr>
            <w:tcW w:w="6480" w:type="dxa"/>
          </w:tcPr>
          <w:p w:rsidR="001D307B" w:rsidRPr="001D307B" w:rsidRDefault="001D307B" w:rsidP="005C6806">
            <w:pPr>
              <w:spacing w:after="160" w:line="259" w:lineRule="auto"/>
              <w:ind w:left="426"/>
              <w:rPr>
                <w:sz w:val="24"/>
              </w:rPr>
            </w:pPr>
            <w:r>
              <w:rPr>
                <w:sz w:val="24"/>
              </w:rPr>
              <w:t>Chase Lodge, 1 Highfields Road, Chasetown, Burntwood, WS7 4QR</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Reason(s) for inclusion in local list</w:t>
            </w:r>
          </w:p>
        </w:tc>
        <w:tc>
          <w:tcPr>
            <w:tcW w:w="6480" w:type="dxa"/>
          </w:tcPr>
          <w:p w:rsidR="001D307B" w:rsidRPr="001D307B" w:rsidRDefault="009B31F6"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Description</w:t>
            </w:r>
          </w:p>
        </w:tc>
        <w:tc>
          <w:tcPr>
            <w:tcW w:w="6480" w:type="dxa"/>
          </w:tcPr>
          <w:p w:rsidR="001D307B" w:rsidRPr="001D307B" w:rsidRDefault="00024638" w:rsidP="005C6806">
            <w:pPr>
              <w:spacing w:after="160" w:line="259" w:lineRule="auto"/>
              <w:ind w:left="426"/>
              <w:rPr>
                <w:sz w:val="24"/>
              </w:rPr>
            </w:pPr>
            <w:r>
              <w:rPr>
                <w:sz w:val="24"/>
              </w:rPr>
              <w:t>Substantial Victorian property. Pre-1882 based upon map evidence. All fenestration replaced, largely in original openings. Positive contribution to the street scene.</w:t>
            </w:r>
          </w:p>
        </w:tc>
      </w:tr>
    </w:tbl>
    <w:p w:rsidR="001D307B" w:rsidRDefault="001D307B" w:rsidP="005C6806">
      <w:pPr>
        <w:ind w:left="426"/>
        <w:jc w:val="both"/>
        <w:rPr>
          <w:sz w:val="24"/>
        </w:rPr>
      </w:pPr>
    </w:p>
    <w:tbl>
      <w:tblPr>
        <w:tblStyle w:val="TableGrid10"/>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Address</w:t>
            </w:r>
          </w:p>
        </w:tc>
        <w:tc>
          <w:tcPr>
            <w:tcW w:w="6480" w:type="dxa"/>
          </w:tcPr>
          <w:p w:rsidR="001D307B" w:rsidRPr="001D307B" w:rsidRDefault="001D307B" w:rsidP="005C6806">
            <w:pPr>
              <w:spacing w:after="160" w:line="259" w:lineRule="auto"/>
              <w:ind w:left="426"/>
              <w:rPr>
                <w:sz w:val="24"/>
              </w:rPr>
            </w:pPr>
            <w:r>
              <w:rPr>
                <w:sz w:val="24"/>
              </w:rPr>
              <w:t>The Old Rectory, Church Lane, Hammerwich, WS7 0JS</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Reason(s) for inclusion in local list</w:t>
            </w:r>
          </w:p>
        </w:tc>
        <w:tc>
          <w:tcPr>
            <w:tcW w:w="6480" w:type="dxa"/>
          </w:tcPr>
          <w:p w:rsidR="001D307B" w:rsidRPr="001D307B" w:rsidRDefault="00024638" w:rsidP="005C6806">
            <w:pPr>
              <w:spacing w:after="160" w:line="259" w:lineRule="auto"/>
              <w:ind w:left="426"/>
              <w:rPr>
                <w:sz w:val="24"/>
              </w:rPr>
            </w:pPr>
            <w:r w:rsidRPr="001E27AD">
              <w:rPr>
                <w:b/>
                <w:sz w:val="24"/>
              </w:rPr>
              <w:t>Group value</w:t>
            </w:r>
            <w:r w:rsidRPr="001E27AD">
              <w:rPr>
                <w:sz w:val="24"/>
              </w:rPr>
              <w:t xml:space="preserve"> – positive contribution to </w:t>
            </w:r>
            <w:r>
              <w:rPr>
                <w:sz w:val="24"/>
              </w:rPr>
              <w:t>setting of, and historical associations with the Grade 2 listed Parish Church of St. John the Baptist</w:t>
            </w:r>
            <w:r w:rsidRPr="001E27AD">
              <w:rPr>
                <w:sz w:val="24"/>
              </w:rPr>
              <w:t>.</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Description</w:t>
            </w:r>
          </w:p>
        </w:tc>
        <w:tc>
          <w:tcPr>
            <w:tcW w:w="6480" w:type="dxa"/>
          </w:tcPr>
          <w:p w:rsidR="001D307B" w:rsidRPr="001D307B" w:rsidRDefault="00C80740" w:rsidP="005C6806">
            <w:pPr>
              <w:spacing w:after="160" w:line="259" w:lineRule="auto"/>
              <w:ind w:left="426"/>
              <w:rPr>
                <w:sz w:val="24"/>
              </w:rPr>
            </w:pPr>
            <w:r>
              <w:rPr>
                <w:sz w:val="24"/>
              </w:rPr>
              <w:t>Substantial pre 1882 property (based upon map evidence). Set in secluded location close to the Parish Church. The core of the building probably dates to the 18</w:t>
            </w:r>
            <w:r w:rsidRPr="00C80740">
              <w:rPr>
                <w:sz w:val="24"/>
                <w:vertAlign w:val="superscript"/>
              </w:rPr>
              <w:t>th</w:t>
            </w:r>
            <w:r>
              <w:rPr>
                <w:sz w:val="24"/>
              </w:rPr>
              <w:t xml:space="preserve"> Century. There are substantial 19</w:t>
            </w:r>
            <w:r w:rsidRPr="00C80740">
              <w:rPr>
                <w:sz w:val="24"/>
                <w:vertAlign w:val="superscript"/>
              </w:rPr>
              <w:t>th</w:t>
            </w:r>
            <w:r>
              <w:rPr>
                <w:sz w:val="24"/>
              </w:rPr>
              <w:t xml:space="preserve"> Century alterations and extensions to the building. Complex arrangement of gabled extensions.</w:t>
            </w:r>
          </w:p>
        </w:tc>
      </w:tr>
    </w:tbl>
    <w:p w:rsidR="001D307B" w:rsidRDefault="001D307B" w:rsidP="005C6806">
      <w:pPr>
        <w:ind w:left="426"/>
        <w:jc w:val="both"/>
        <w:rPr>
          <w:sz w:val="24"/>
        </w:rPr>
      </w:pPr>
    </w:p>
    <w:tbl>
      <w:tblPr>
        <w:tblStyle w:val="TableGrid9"/>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Address</w:t>
            </w:r>
          </w:p>
        </w:tc>
        <w:tc>
          <w:tcPr>
            <w:tcW w:w="6480" w:type="dxa"/>
          </w:tcPr>
          <w:p w:rsidR="001D307B" w:rsidRPr="001D307B" w:rsidRDefault="001D307B" w:rsidP="005C6806">
            <w:pPr>
              <w:spacing w:after="160" w:line="259" w:lineRule="auto"/>
              <w:ind w:left="426"/>
              <w:rPr>
                <w:sz w:val="24"/>
              </w:rPr>
            </w:pPr>
            <w:r>
              <w:rPr>
                <w:sz w:val="24"/>
              </w:rPr>
              <w:t>The Old Vicarage, Hall Lane, Hammerwich, WS7 0JT</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Reason(s) for inclusion in local list</w:t>
            </w:r>
          </w:p>
        </w:tc>
        <w:tc>
          <w:tcPr>
            <w:tcW w:w="6480" w:type="dxa"/>
          </w:tcPr>
          <w:p w:rsidR="001D307B" w:rsidRPr="001D307B" w:rsidRDefault="009B31F6"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Description</w:t>
            </w:r>
          </w:p>
        </w:tc>
        <w:tc>
          <w:tcPr>
            <w:tcW w:w="6480" w:type="dxa"/>
          </w:tcPr>
          <w:p w:rsidR="001D307B" w:rsidRPr="001D307B" w:rsidRDefault="00C80740" w:rsidP="005C6806">
            <w:pPr>
              <w:spacing w:after="160" w:line="259" w:lineRule="auto"/>
              <w:ind w:left="426"/>
              <w:rPr>
                <w:sz w:val="24"/>
              </w:rPr>
            </w:pPr>
            <w:r>
              <w:rPr>
                <w:sz w:val="24"/>
              </w:rPr>
              <w:t>Built as the Rectory for St. John the Baptist’s church between 1882 and 1901 based upon map evidence. Red brick with sash windows. Large 3 over 3 stone mullioned window to west elevation. Late Victorian into Edwardian style.</w:t>
            </w:r>
          </w:p>
        </w:tc>
      </w:tr>
    </w:tbl>
    <w:p w:rsidR="00024638" w:rsidRDefault="00024638" w:rsidP="005C6806">
      <w:pPr>
        <w:ind w:left="426"/>
        <w:jc w:val="both"/>
        <w:rPr>
          <w:sz w:val="24"/>
        </w:rPr>
      </w:pPr>
    </w:p>
    <w:tbl>
      <w:tblPr>
        <w:tblStyle w:val="TableGrid8"/>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Address</w:t>
            </w:r>
          </w:p>
        </w:tc>
        <w:tc>
          <w:tcPr>
            <w:tcW w:w="6480" w:type="dxa"/>
          </w:tcPr>
          <w:p w:rsidR="001D307B" w:rsidRPr="001D307B" w:rsidRDefault="001D307B" w:rsidP="005C6806">
            <w:pPr>
              <w:spacing w:after="160" w:line="259" w:lineRule="auto"/>
              <w:ind w:left="426"/>
              <w:rPr>
                <w:sz w:val="24"/>
              </w:rPr>
            </w:pPr>
            <w:r>
              <w:rPr>
                <w:sz w:val="24"/>
              </w:rPr>
              <w:t>Hammerwich Hall Farmhouse, Hall Lane, Hammerwich, WS7 0JU</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Reason(s) for inclusion in local list</w:t>
            </w:r>
          </w:p>
        </w:tc>
        <w:tc>
          <w:tcPr>
            <w:tcW w:w="6480" w:type="dxa"/>
          </w:tcPr>
          <w:p w:rsidR="001D307B" w:rsidRPr="001D307B" w:rsidRDefault="009B31F6"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Description</w:t>
            </w:r>
          </w:p>
        </w:tc>
        <w:tc>
          <w:tcPr>
            <w:tcW w:w="6480" w:type="dxa"/>
          </w:tcPr>
          <w:p w:rsidR="001D307B" w:rsidRPr="001D307B" w:rsidRDefault="00C80740" w:rsidP="005C6806">
            <w:pPr>
              <w:spacing w:after="160" w:line="259" w:lineRule="auto"/>
              <w:ind w:left="426"/>
              <w:rPr>
                <w:sz w:val="24"/>
              </w:rPr>
            </w:pPr>
            <w:r>
              <w:rPr>
                <w:sz w:val="24"/>
              </w:rPr>
              <w:t>Early 19</w:t>
            </w:r>
            <w:r w:rsidRPr="00C80740">
              <w:rPr>
                <w:sz w:val="24"/>
                <w:vertAlign w:val="superscript"/>
              </w:rPr>
              <w:t>th</w:t>
            </w:r>
            <w:r>
              <w:rPr>
                <w:sz w:val="24"/>
              </w:rPr>
              <w:t xml:space="preserve"> Century section of large former </w:t>
            </w:r>
            <w:r w:rsidR="00994B1C">
              <w:rPr>
                <w:sz w:val="24"/>
              </w:rPr>
              <w:t>manor house</w:t>
            </w:r>
            <w:r>
              <w:rPr>
                <w:sz w:val="24"/>
              </w:rPr>
              <w:t>. The earlier section of the property was demolished in c.1960 and rebuilt as a separate dwelling. Part of manorial site dating back to the 15</w:t>
            </w:r>
            <w:r w:rsidRPr="00C80740">
              <w:rPr>
                <w:sz w:val="24"/>
                <w:vertAlign w:val="superscript"/>
              </w:rPr>
              <w:t>th</w:t>
            </w:r>
            <w:r>
              <w:rPr>
                <w:sz w:val="24"/>
              </w:rPr>
              <w:t xml:space="preserve"> Century when it was the home of the Stanley family.</w:t>
            </w:r>
          </w:p>
        </w:tc>
      </w:tr>
    </w:tbl>
    <w:p w:rsidR="00672D96" w:rsidRDefault="00672D96" w:rsidP="005C6806">
      <w:pPr>
        <w:ind w:left="426"/>
        <w:jc w:val="both"/>
        <w:rPr>
          <w:sz w:val="24"/>
        </w:rPr>
      </w:pPr>
    </w:p>
    <w:tbl>
      <w:tblPr>
        <w:tblStyle w:val="TableGrid6"/>
        <w:tblW w:w="0" w:type="auto"/>
        <w:tblLook w:val="04A0" w:firstRow="1" w:lastRow="0" w:firstColumn="1" w:lastColumn="0" w:noHBand="0" w:noVBand="1"/>
      </w:tblPr>
      <w:tblGrid>
        <w:gridCol w:w="3256"/>
        <w:gridCol w:w="6480"/>
      </w:tblGrid>
      <w:tr w:rsidR="00A6263F" w:rsidRPr="001D307B" w:rsidTr="00B70F35">
        <w:tc>
          <w:tcPr>
            <w:tcW w:w="3256" w:type="dxa"/>
          </w:tcPr>
          <w:p w:rsidR="00A6263F" w:rsidRPr="001D307B" w:rsidRDefault="00A6263F" w:rsidP="005C6806">
            <w:pPr>
              <w:spacing w:after="160" w:line="259" w:lineRule="auto"/>
              <w:ind w:left="426"/>
              <w:rPr>
                <w:b/>
                <w:sz w:val="24"/>
              </w:rPr>
            </w:pPr>
            <w:r w:rsidRPr="001D307B">
              <w:rPr>
                <w:b/>
                <w:sz w:val="24"/>
              </w:rPr>
              <w:t>Address</w:t>
            </w:r>
          </w:p>
        </w:tc>
        <w:tc>
          <w:tcPr>
            <w:tcW w:w="6480" w:type="dxa"/>
          </w:tcPr>
          <w:p w:rsidR="00A6263F" w:rsidRPr="001D307B" w:rsidRDefault="00A6263F" w:rsidP="005C6806">
            <w:pPr>
              <w:spacing w:after="160" w:line="259" w:lineRule="auto"/>
              <w:ind w:left="426"/>
              <w:rPr>
                <w:sz w:val="24"/>
              </w:rPr>
            </w:pPr>
            <w:r>
              <w:rPr>
                <w:sz w:val="24"/>
              </w:rPr>
              <w:t>Barns and workshops associated with Hammerwich Hall Farmhouse</w:t>
            </w:r>
          </w:p>
        </w:tc>
      </w:tr>
      <w:tr w:rsidR="00A6263F" w:rsidRPr="001D307B" w:rsidTr="00B70F35">
        <w:tc>
          <w:tcPr>
            <w:tcW w:w="3256" w:type="dxa"/>
          </w:tcPr>
          <w:p w:rsidR="00A6263F" w:rsidRPr="001D307B" w:rsidRDefault="00A6263F" w:rsidP="005C6806">
            <w:pPr>
              <w:spacing w:after="160" w:line="259" w:lineRule="auto"/>
              <w:ind w:left="426"/>
              <w:rPr>
                <w:b/>
                <w:sz w:val="24"/>
              </w:rPr>
            </w:pPr>
            <w:r w:rsidRPr="001D307B">
              <w:rPr>
                <w:b/>
                <w:sz w:val="24"/>
              </w:rPr>
              <w:t>Reason(s) for inclusion in local list</w:t>
            </w:r>
          </w:p>
        </w:tc>
        <w:tc>
          <w:tcPr>
            <w:tcW w:w="6480" w:type="dxa"/>
          </w:tcPr>
          <w:p w:rsidR="00A6263F" w:rsidRPr="001D307B" w:rsidRDefault="00A6263F"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A6263F" w:rsidRPr="001D307B" w:rsidTr="00B70F35">
        <w:tc>
          <w:tcPr>
            <w:tcW w:w="3256" w:type="dxa"/>
          </w:tcPr>
          <w:p w:rsidR="00A6263F" w:rsidRPr="001D307B" w:rsidRDefault="00A6263F" w:rsidP="005C6806">
            <w:pPr>
              <w:spacing w:after="160" w:line="259" w:lineRule="auto"/>
              <w:ind w:left="426"/>
              <w:rPr>
                <w:b/>
                <w:sz w:val="24"/>
              </w:rPr>
            </w:pPr>
            <w:r w:rsidRPr="001D307B">
              <w:rPr>
                <w:b/>
                <w:sz w:val="24"/>
              </w:rPr>
              <w:t>Description</w:t>
            </w:r>
          </w:p>
        </w:tc>
        <w:tc>
          <w:tcPr>
            <w:tcW w:w="6480" w:type="dxa"/>
          </w:tcPr>
          <w:p w:rsidR="00A6263F" w:rsidRPr="001D307B" w:rsidRDefault="00A6263F" w:rsidP="005C6806">
            <w:pPr>
              <w:spacing w:after="160" w:line="259" w:lineRule="auto"/>
              <w:ind w:left="426"/>
              <w:rPr>
                <w:sz w:val="24"/>
              </w:rPr>
            </w:pPr>
            <w:r>
              <w:rPr>
                <w:sz w:val="24"/>
              </w:rPr>
              <w:t xml:space="preserve">Timber framed barns associated with the adjacent manorial complex. Recorded on the Staffordshire </w:t>
            </w:r>
            <w:r w:rsidR="007C3255">
              <w:rPr>
                <w:sz w:val="24"/>
              </w:rPr>
              <w:t>Historic Environment Record (</w:t>
            </w:r>
            <w:r>
              <w:rPr>
                <w:sz w:val="24"/>
              </w:rPr>
              <w:t>HER</w:t>
            </w:r>
            <w:r w:rsidR="007C3255">
              <w:rPr>
                <w:sz w:val="24"/>
              </w:rPr>
              <w:t>)</w:t>
            </w:r>
            <w:r>
              <w:rPr>
                <w:sz w:val="24"/>
              </w:rPr>
              <w:t xml:space="preserve"> (MST 1660).</w:t>
            </w:r>
          </w:p>
        </w:tc>
      </w:tr>
    </w:tbl>
    <w:p w:rsidR="00A6263F" w:rsidRDefault="00A6263F" w:rsidP="005C6806">
      <w:pPr>
        <w:ind w:left="426"/>
        <w:jc w:val="both"/>
        <w:rPr>
          <w:sz w:val="24"/>
        </w:rPr>
      </w:pPr>
    </w:p>
    <w:tbl>
      <w:tblPr>
        <w:tblStyle w:val="TableGrid6"/>
        <w:tblW w:w="0" w:type="auto"/>
        <w:tblLook w:val="04A0" w:firstRow="1" w:lastRow="0" w:firstColumn="1" w:lastColumn="0" w:noHBand="0" w:noVBand="1"/>
      </w:tblPr>
      <w:tblGrid>
        <w:gridCol w:w="3256"/>
        <w:gridCol w:w="6480"/>
      </w:tblGrid>
      <w:tr w:rsidR="00672D96" w:rsidRPr="001D307B" w:rsidTr="00B70F35">
        <w:tc>
          <w:tcPr>
            <w:tcW w:w="3256" w:type="dxa"/>
          </w:tcPr>
          <w:p w:rsidR="00672D96" w:rsidRPr="001D307B" w:rsidRDefault="00672D96" w:rsidP="005C6806">
            <w:pPr>
              <w:spacing w:after="160" w:line="259" w:lineRule="auto"/>
              <w:ind w:left="426"/>
              <w:rPr>
                <w:b/>
                <w:sz w:val="24"/>
              </w:rPr>
            </w:pPr>
            <w:r w:rsidRPr="001D307B">
              <w:rPr>
                <w:b/>
                <w:sz w:val="24"/>
              </w:rPr>
              <w:t>Address</w:t>
            </w:r>
          </w:p>
        </w:tc>
        <w:tc>
          <w:tcPr>
            <w:tcW w:w="6480" w:type="dxa"/>
          </w:tcPr>
          <w:p w:rsidR="00672D96" w:rsidRPr="001D307B" w:rsidRDefault="00672D96" w:rsidP="005C6806">
            <w:pPr>
              <w:spacing w:after="160" w:line="259" w:lineRule="auto"/>
              <w:ind w:left="426"/>
              <w:rPr>
                <w:sz w:val="24"/>
              </w:rPr>
            </w:pPr>
            <w:r>
              <w:rPr>
                <w:sz w:val="24"/>
              </w:rPr>
              <w:t>Railway Footbridge adjacent to Old Station House, Hammerwich</w:t>
            </w:r>
          </w:p>
        </w:tc>
      </w:tr>
      <w:tr w:rsidR="00672D96" w:rsidRPr="001D307B" w:rsidTr="00B70F35">
        <w:tc>
          <w:tcPr>
            <w:tcW w:w="3256" w:type="dxa"/>
          </w:tcPr>
          <w:p w:rsidR="00672D96" w:rsidRPr="001D307B" w:rsidRDefault="00672D96" w:rsidP="005C6806">
            <w:pPr>
              <w:spacing w:after="160" w:line="259" w:lineRule="auto"/>
              <w:ind w:left="426"/>
              <w:rPr>
                <w:b/>
                <w:sz w:val="24"/>
              </w:rPr>
            </w:pPr>
            <w:r w:rsidRPr="001D307B">
              <w:rPr>
                <w:b/>
                <w:sz w:val="24"/>
              </w:rPr>
              <w:t>Reason(s) for inclusion in local list</w:t>
            </w:r>
          </w:p>
        </w:tc>
        <w:tc>
          <w:tcPr>
            <w:tcW w:w="6480" w:type="dxa"/>
          </w:tcPr>
          <w:p w:rsidR="00672D96" w:rsidRPr="001D307B" w:rsidRDefault="00672D96"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672D96" w:rsidRPr="001D307B" w:rsidTr="00B70F35">
        <w:tc>
          <w:tcPr>
            <w:tcW w:w="3256" w:type="dxa"/>
          </w:tcPr>
          <w:p w:rsidR="00672D96" w:rsidRPr="001D307B" w:rsidRDefault="00672D96" w:rsidP="005C6806">
            <w:pPr>
              <w:spacing w:after="160" w:line="259" w:lineRule="auto"/>
              <w:ind w:left="426"/>
              <w:rPr>
                <w:b/>
                <w:sz w:val="24"/>
              </w:rPr>
            </w:pPr>
            <w:r w:rsidRPr="001D307B">
              <w:rPr>
                <w:b/>
                <w:sz w:val="24"/>
              </w:rPr>
              <w:t>Description</w:t>
            </w:r>
          </w:p>
        </w:tc>
        <w:tc>
          <w:tcPr>
            <w:tcW w:w="6480" w:type="dxa"/>
          </w:tcPr>
          <w:p w:rsidR="00672D96" w:rsidRPr="001D307B" w:rsidRDefault="00672D96" w:rsidP="005C6806">
            <w:pPr>
              <w:spacing w:after="160" w:line="259" w:lineRule="auto"/>
              <w:ind w:left="426"/>
              <w:rPr>
                <w:sz w:val="24"/>
              </w:rPr>
            </w:pPr>
            <w:r>
              <w:rPr>
                <w:sz w:val="24"/>
              </w:rPr>
              <w:t>Mid-20</w:t>
            </w:r>
            <w:r w:rsidRPr="00C80740">
              <w:rPr>
                <w:sz w:val="24"/>
                <w:vertAlign w:val="superscript"/>
              </w:rPr>
              <w:t>th</w:t>
            </w:r>
            <w:r>
              <w:rPr>
                <w:sz w:val="24"/>
              </w:rPr>
              <w:t xml:space="preserve"> Century railway pedestrian footbridge. Part of the former Hammerwich Station. The bridge is pre 1963 based upon map evidence. The footbridge crosses the now moth-balled railway, which forms part of the South Staffordshire Railway, which opened in 1849 and closed in 1965. The line was still used for freight up until 2001.</w:t>
            </w:r>
          </w:p>
        </w:tc>
      </w:tr>
    </w:tbl>
    <w:p w:rsidR="0069227D" w:rsidRDefault="0069227D" w:rsidP="005C6806">
      <w:pPr>
        <w:ind w:left="426"/>
        <w:jc w:val="both"/>
        <w:rPr>
          <w:sz w:val="24"/>
        </w:rPr>
      </w:pPr>
    </w:p>
    <w:tbl>
      <w:tblPr>
        <w:tblStyle w:val="TableGrid4"/>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Address</w:t>
            </w:r>
          </w:p>
        </w:tc>
        <w:tc>
          <w:tcPr>
            <w:tcW w:w="6480" w:type="dxa"/>
          </w:tcPr>
          <w:p w:rsidR="001D307B" w:rsidRPr="001D307B" w:rsidRDefault="001D307B" w:rsidP="005C6806">
            <w:pPr>
              <w:spacing w:after="160" w:line="259" w:lineRule="auto"/>
              <w:ind w:left="426"/>
              <w:rPr>
                <w:sz w:val="24"/>
              </w:rPr>
            </w:pPr>
            <w:r>
              <w:rPr>
                <w:sz w:val="24"/>
              </w:rPr>
              <w:t>The Boat Inn, Walsall Road, Muckley Corner, Lichfield, WS14 0BU</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Reason(s) for inclusion in local list</w:t>
            </w:r>
          </w:p>
        </w:tc>
        <w:tc>
          <w:tcPr>
            <w:tcW w:w="6480" w:type="dxa"/>
          </w:tcPr>
          <w:p w:rsidR="00D60431" w:rsidRDefault="00D60431" w:rsidP="005C6806">
            <w:pPr>
              <w:spacing w:after="160" w:line="259" w:lineRule="auto"/>
              <w:ind w:left="426"/>
              <w:rPr>
                <w:b/>
                <w:sz w:val="24"/>
              </w:rPr>
            </w:pPr>
            <w:r w:rsidRPr="001E27AD">
              <w:rPr>
                <w:b/>
                <w:sz w:val="24"/>
              </w:rPr>
              <w:t>Group value</w:t>
            </w:r>
            <w:r w:rsidRPr="001E27AD">
              <w:rPr>
                <w:sz w:val="24"/>
              </w:rPr>
              <w:t xml:space="preserve"> – positive contribution to the street scene.</w:t>
            </w:r>
          </w:p>
          <w:p w:rsidR="001D307B" w:rsidRPr="001D307B" w:rsidRDefault="009C1E88" w:rsidP="005C6806">
            <w:pPr>
              <w:spacing w:after="160" w:line="259" w:lineRule="auto"/>
              <w:ind w:left="426"/>
              <w:rPr>
                <w:sz w:val="24"/>
              </w:rPr>
            </w:pPr>
            <w:r w:rsidRPr="001E27AD">
              <w:rPr>
                <w:b/>
                <w:sz w:val="24"/>
              </w:rPr>
              <w:t>Landmark interest</w:t>
            </w:r>
            <w:r w:rsidRPr="001E27AD">
              <w:rPr>
                <w:sz w:val="24"/>
              </w:rPr>
              <w:t xml:space="preserve"> – well-known local landmark.</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Description</w:t>
            </w:r>
          </w:p>
        </w:tc>
        <w:tc>
          <w:tcPr>
            <w:tcW w:w="6480" w:type="dxa"/>
          </w:tcPr>
          <w:p w:rsidR="001D307B" w:rsidRPr="001D307B" w:rsidRDefault="009C1E88" w:rsidP="005C6806">
            <w:pPr>
              <w:spacing w:after="160" w:line="259" w:lineRule="auto"/>
              <w:ind w:left="426"/>
              <w:rPr>
                <w:sz w:val="24"/>
              </w:rPr>
            </w:pPr>
            <w:r>
              <w:rPr>
                <w:sz w:val="24"/>
              </w:rPr>
              <w:t>Former canal side public house now facing onto A461, Walsall Road. The core of the building appears to date to the early 19</w:t>
            </w:r>
            <w:r w:rsidRPr="009C1E88">
              <w:rPr>
                <w:sz w:val="24"/>
                <w:vertAlign w:val="superscript"/>
              </w:rPr>
              <w:t>th</w:t>
            </w:r>
            <w:r>
              <w:rPr>
                <w:sz w:val="24"/>
              </w:rPr>
              <w:t xml:space="preserve"> Century. Substantial later alterations and extensions. Adjacent to the line of the former Wyrley and Essington Canal, which was constructed between 1792 and 1797.</w:t>
            </w:r>
          </w:p>
        </w:tc>
      </w:tr>
    </w:tbl>
    <w:p w:rsidR="00DA2A85" w:rsidRDefault="00DA2A85" w:rsidP="005C6806">
      <w:pPr>
        <w:ind w:left="426"/>
        <w:jc w:val="both"/>
        <w:rPr>
          <w:sz w:val="24"/>
        </w:rPr>
      </w:pPr>
    </w:p>
    <w:tbl>
      <w:tblPr>
        <w:tblStyle w:val="TableGrid3"/>
        <w:tblW w:w="0" w:type="auto"/>
        <w:tblLook w:val="04A0" w:firstRow="1" w:lastRow="0" w:firstColumn="1" w:lastColumn="0" w:noHBand="0" w:noVBand="1"/>
      </w:tblPr>
      <w:tblGrid>
        <w:gridCol w:w="3256"/>
        <w:gridCol w:w="6480"/>
      </w:tblGrid>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Address</w:t>
            </w:r>
          </w:p>
        </w:tc>
        <w:tc>
          <w:tcPr>
            <w:tcW w:w="6480" w:type="dxa"/>
          </w:tcPr>
          <w:p w:rsidR="001D307B" w:rsidRPr="001D307B" w:rsidRDefault="001D307B" w:rsidP="005C6806">
            <w:pPr>
              <w:spacing w:after="160" w:line="259" w:lineRule="auto"/>
              <w:ind w:left="426"/>
              <w:rPr>
                <w:sz w:val="24"/>
              </w:rPr>
            </w:pPr>
            <w:r>
              <w:rPr>
                <w:sz w:val="24"/>
              </w:rPr>
              <w:t>Springhill Methodist Church, Walsall Road, Muckley Corner, Lichfield, WS14 0BX</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Reason(s) for inclusion in local list</w:t>
            </w:r>
          </w:p>
        </w:tc>
        <w:tc>
          <w:tcPr>
            <w:tcW w:w="6480" w:type="dxa"/>
          </w:tcPr>
          <w:p w:rsidR="001D307B" w:rsidRPr="001D307B" w:rsidRDefault="00C73BD0"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1D307B" w:rsidRPr="001D307B" w:rsidTr="008F29CB">
        <w:tc>
          <w:tcPr>
            <w:tcW w:w="3256" w:type="dxa"/>
          </w:tcPr>
          <w:p w:rsidR="001D307B" w:rsidRPr="001D307B" w:rsidRDefault="001D307B" w:rsidP="005C6806">
            <w:pPr>
              <w:spacing w:after="160" w:line="259" w:lineRule="auto"/>
              <w:ind w:left="426"/>
              <w:rPr>
                <w:b/>
                <w:sz w:val="24"/>
              </w:rPr>
            </w:pPr>
            <w:r w:rsidRPr="001D307B">
              <w:rPr>
                <w:b/>
                <w:sz w:val="24"/>
              </w:rPr>
              <w:t>Description</w:t>
            </w:r>
          </w:p>
        </w:tc>
        <w:tc>
          <w:tcPr>
            <w:tcW w:w="6480" w:type="dxa"/>
          </w:tcPr>
          <w:p w:rsidR="001D307B" w:rsidRPr="001D307B" w:rsidRDefault="009C1E88" w:rsidP="005C6806">
            <w:pPr>
              <w:spacing w:after="160" w:line="259" w:lineRule="auto"/>
              <w:ind w:left="426"/>
              <w:rPr>
                <w:sz w:val="24"/>
              </w:rPr>
            </w:pPr>
            <w:r>
              <w:rPr>
                <w:sz w:val="24"/>
              </w:rPr>
              <w:t xml:space="preserve">Small Primitive Methodist Chapel built </w:t>
            </w:r>
            <w:r w:rsidR="001D07D5">
              <w:rPr>
                <w:sz w:val="24"/>
              </w:rPr>
              <w:t xml:space="preserve">in </w:t>
            </w:r>
            <w:r>
              <w:rPr>
                <w:sz w:val="24"/>
              </w:rPr>
              <w:t>1844. Red brick. Gabled south front originally had central doorway between two round arched metal framed windows. The main entrance has been re-sited to the west elevation.</w:t>
            </w:r>
          </w:p>
        </w:tc>
      </w:tr>
    </w:tbl>
    <w:p w:rsidR="001D307B" w:rsidRDefault="001D307B" w:rsidP="005C6806">
      <w:pPr>
        <w:ind w:left="426"/>
        <w:rPr>
          <w:sz w:val="24"/>
        </w:rPr>
      </w:pPr>
    </w:p>
    <w:tbl>
      <w:tblPr>
        <w:tblStyle w:val="TableGrid2"/>
        <w:tblW w:w="0" w:type="auto"/>
        <w:tblLook w:val="04A0" w:firstRow="1" w:lastRow="0" w:firstColumn="1" w:lastColumn="0" w:noHBand="0" w:noVBand="1"/>
      </w:tblPr>
      <w:tblGrid>
        <w:gridCol w:w="3256"/>
        <w:gridCol w:w="6480"/>
      </w:tblGrid>
      <w:tr w:rsidR="003D3EB5" w:rsidRPr="003D3EB5" w:rsidTr="008F29CB">
        <w:tc>
          <w:tcPr>
            <w:tcW w:w="3256" w:type="dxa"/>
          </w:tcPr>
          <w:p w:rsidR="003D3EB5" w:rsidRPr="003D3EB5" w:rsidRDefault="003D3EB5" w:rsidP="005C6806">
            <w:pPr>
              <w:spacing w:after="160" w:line="259" w:lineRule="auto"/>
              <w:ind w:left="426"/>
              <w:rPr>
                <w:b/>
                <w:sz w:val="24"/>
              </w:rPr>
            </w:pPr>
            <w:r w:rsidRPr="003D3EB5">
              <w:rPr>
                <w:b/>
                <w:sz w:val="24"/>
              </w:rPr>
              <w:t>Address</w:t>
            </w:r>
          </w:p>
        </w:tc>
        <w:tc>
          <w:tcPr>
            <w:tcW w:w="6480" w:type="dxa"/>
          </w:tcPr>
          <w:p w:rsidR="003D3EB5" w:rsidRPr="003D3EB5" w:rsidRDefault="001D307B" w:rsidP="005C6806">
            <w:pPr>
              <w:spacing w:after="160" w:line="259" w:lineRule="auto"/>
              <w:ind w:left="426"/>
              <w:rPr>
                <w:sz w:val="24"/>
              </w:rPr>
            </w:pPr>
            <w:r>
              <w:rPr>
                <w:sz w:val="24"/>
              </w:rPr>
              <w:t>Pipe Hill Waterworks, Walsall Road, Pipe Hill, Lichfield</w:t>
            </w:r>
          </w:p>
        </w:tc>
      </w:tr>
      <w:tr w:rsidR="003D3EB5" w:rsidRPr="003D3EB5" w:rsidTr="008F29CB">
        <w:tc>
          <w:tcPr>
            <w:tcW w:w="3256" w:type="dxa"/>
          </w:tcPr>
          <w:p w:rsidR="003D3EB5" w:rsidRPr="003D3EB5" w:rsidRDefault="003D3EB5" w:rsidP="005C6806">
            <w:pPr>
              <w:spacing w:after="160" w:line="259" w:lineRule="auto"/>
              <w:ind w:left="426"/>
              <w:rPr>
                <w:b/>
                <w:sz w:val="24"/>
              </w:rPr>
            </w:pPr>
            <w:r w:rsidRPr="003D3EB5">
              <w:rPr>
                <w:b/>
                <w:sz w:val="24"/>
              </w:rPr>
              <w:t>Reason(s) for inclusion in local list</w:t>
            </w:r>
          </w:p>
        </w:tc>
        <w:tc>
          <w:tcPr>
            <w:tcW w:w="6480" w:type="dxa"/>
          </w:tcPr>
          <w:p w:rsidR="003D3EB5" w:rsidRDefault="00C73BD0"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C73BD0" w:rsidRPr="003D3EB5" w:rsidRDefault="00C73BD0" w:rsidP="005C6806">
            <w:pPr>
              <w:spacing w:after="160" w:line="259" w:lineRule="auto"/>
              <w:ind w:left="426"/>
              <w:rPr>
                <w:sz w:val="24"/>
              </w:rPr>
            </w:pPr>
            <w:r w:rsidRPr="001E27AD">
              <w:rPr>
                <w:b/>
                <w:sz w:val="24"/>
              </w:rPr>
              <w:t>Landmark interest</w:t>
            </w:r>
            <w:r w:rsidRPr="001E27AD">
              <w:rPr>
                <w:sz w:val="24"/>
              </w:rPr>
              <w:t xml:space="preserve"> – well-known local landmark.</w:t>
            </w:r>
          </w:p>
        </w:tc>
      </w:tr>
      <w:tr w:rsidR="003D3EB5" w:rsidRPr="003D3EB5" w:rsidTr="008F29CB">
        <w:tc>
          <w:tcPr>
            <w:tcW w:w="3256" w:type="dxa"/>
          </w:tcPr>
          <w:p w:rsidR="003D3EB5" w:rsidRPr="003D3EB5" w:rsidRDefault="003D3EB5" w:rsidP="005C6806">
            <w:pPr>
              <w:spacing w:after="160" w:line="259" w:lineRule="auto"/>
              <w:ind w:left="426"/>
              <w:rPr>
                <w:b/>
                <w:sz w:val="24"/>
              </w:rPr>
            </w:pPr>
            <w:r w:rsidRPr="003D3EB5">
              <w:rPr>
                <w:b/>
                <w:sz w:val="24"/>
              </w:rPr>
              <w:t>Description</w:t>
            </w:r>
          </w:p>
        </w:tc>
        <w:tc>
          <w:tcPr>
            <w:tcW w:w="6480" w:type="dxa"/>
          </w:tcPr>
          <w:p w:rsidR="003D3EB5" w:rsidRPr="003D3EB5" w:rsidRDefault="000C44F8" w:rsidP="005C6806">
            <w:pPr>
              <w:spacing w:after="160" w:line="259" w:lineRule="auto"/>
              <w:ind w:left="426"/>
              <w:rPr>
                <w:sz w:val="24"/>
              </w:rPr>
            </w:pPr>
            <w:r>
              <w:rPr>
                <w:sz w:val="24"/>
              </w:rPr>
              <w:t>Early 20</w:t>
            </w:r>
            <w:r w:rsidRPr="000C44F8">
              <w:rPr>
                <w:sz w:val="24"/>
                <w:vertAlign w:val="superscript"/>
              </w:rPr>
              <w:t>th</w:t>
            </w:r>
            <w:r>
              <w:rPr>
                <w:sz w:val="24"/>
              </w:rPr>
              <w:t xml:space="preserve"> Century South Staffordshire Water Works pumping station. Date stone inscribed “SSWW 1907”. Large red brick Jacobean style building. Stone mullioned windows. Four centred Gothic doorway and steps to the centre of the South-East elevation.</w:t>
            </w:r>
          </w:p>
        </w:tc>
      </w:tr>
    </w:tbl>
    <w:p w:rsidR="003D3EB5" w:rsidRDefault="003D3EB5" w:rsidP="005C6806">
      <w:pPr>
        <w:ind w:left="426"/>
        <w:rPr>
          <w:sz w:val="24"/>
        </w:rPr>
      </w:pPr>
    </w:p>
    <w:tbl>
      <w:tblPr>
        <w:tblStyle w:val="TableGrid1"/>
        <w:tblW w:w="0" w:type="auto"/>
        <w:tblLook w:val="04A0" w:firstRow="1" w:lastRow="0" w:firstColumn="1" w:lastColumn="0" w:noHBand="0" w:noVBand="1"/>
      </w:tblPr>
      <w:tblGrid>
        <w:gridCol w:w="3256"/>
        <w:gridCol w:w="6480"/>
      </w:tblGrid>
      <w:tr w:rsidR="003D3EB5" w:rsidRPr="003D3EB5" w:rsidTr="008F29CB">
        <w:tc>
          <w:tcPr>
            <w:tcW w:w="3256" w:type="dxa"/>
          </w:tcPr>
          <w:p w:rsidR="003D3EB5" w:rsidRPr="003D3EB5" w:rsidRDefault="003D3EB5" w:rsidP="005C6806">
            <w:pPr>
              <w:spacing w:after="160" w:line="259" w:lineRule="auto"/>
              <w:ind w:left="426"/>
              <w:rPr>
                <w:b/>
                <w:sz w:val="24"/>
              </w:rPr>
            </w:pPr>
            <w:r w:rsidRPr="003D3EB5">
              <w:rPr>
                <w:b/>
                <w:sz w:val="24"/>
              </w:rPr>
              <w:t>Address</w:t>
            </w:r>
          </w:p>
        </w:tc>
        <w:tc>
          <w:tcPr>
            <w:tcW w:w="6480" w:type="dxa"/>
          </w:tcPr>
          <w:p w:rsidR="003D3EB5" w:rsidRPr="003D3EB5" w:rsidRDefault="001D307B" w:rsidP="005C6806">
            <w:pPr>
              <w:spacing w:after="160" w:line="259" w:lineRule="auto"/>
              <w:ind w:left="426"/>
              <w:rPr>
                <w:sz w:val="24"/>
              </w:rPr>
            </w:pPr>
            <w:r>
              <w:rPr>
                <w:sz w:val="24"/>
              </w:rPr>
              <w:t>Gartmore Riding School, Hall Lane, Hammerwich, WS7 0JT</w:t>
            </w:r>
          </w:p>
        </w:tc>
      </w:tr>
      <w:tr w:rsidR="003D3EB5" w:rsidRPr="003D3EB5" w:rsidTr="008F29CB">
        <w:tc>
          <w:tcPr>
            <w:tcW w:w="3256" w:type="dxa"/>
          </w:tcPr>
          <w:p w:rsidR="003D3EB5" w:rsidRPr="003D3EB5" w:rsidRDefault="003D3EB5" w:rsidP="005C6806">
            <w:pPr>
              <w:spacing w:after="160" w:line="259" w:lineRule="auto"/>
              <w:ind w:left="426"/>
              <w:rPr>
                <w:b/>
                <w:sz w:val="24"/>
              </w:rPr>
            </w:pPr>
            <w:r w:rsidRPr="003D3EB5">
              <w:rPr>
                <w:b/>
                <w:sz w:val="24"/>
              </w:rPr>
              <w:t>Reason(s) for inclusion in local list</w:t>
            </w:r>
          </w:p>
        </w:tc>
        <w:tc>
          <w:tcPr>
            <w:tcW w:w="6480" w:type="dxa"/>
          </w:tcPr>
          <w:p w:rsidR="003D3EB5" w:rsidRPr="003D3EB5" w:rsidRDefault="00D60431"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3D3EB5" w:rsidRPr="003D3EB5" w:rsidTr="008F29CB">
        <w:tc>
          <w:tcPr>
            <w:tcW w:w="3256" w:type="dxa"/>
          </w:tcPr>
          <w:p w:rsidR="003D3EB5" w:rsidRPr="003D3EB5" w:rsidRDefault="003D3EB5" w:rsidP="005C6806">
            <w:pPr>
              <w:spacing w:after="160" w:line="259" w:lineRule="auto"/>
              <w:ind w:left="426"/>
              <w:rPr>
                <w:b/>
                <w:sz w:val="24"/>
              </w:rPr>
            </w:pPr>
            <w:r w:rsidRPr="003D3EB5">
              <w:rPr>
                <w:b/>
                <w:sz w:val="24"/>
              </w:rPr>
              <w:t>Description</w:t>
            </w:r>
          </w:p>
        </w:tc>
        <w:tc>
          <w:tcPr>
            <w:tcW w:w="6480" w:type="dxa"/>
          </w:tcPr>
          <w:p w:rsidR="003D3EB5" w:rsidRPr="003D3EB5" w:rsidRDefault="0075236F" w:rsidP="005C6806">
            <w:pPr>
              <w:spacing w:after="160" w:line="259" w:lineRule="auto"/>
              <w:ind w:left="426"/>
              <w:rPr>
                <w:sz w:val="24"/>
              </w:rPr>
            </w:pPr>
            <w:r>
              <w:rPr>
                <w:sz w:val="24"/>
              </w:rPr>
              <w:t>Substantial brick built late Victorian dwelling, dating to between 1882 and 1901 based upon map evidence.</w:t>
            </w:r>
          </w:p>
        </w:tc>
      </w:tr>
    </w:tbl>
    <w:p w:rsidR="003D3EB5" w:rsidRDefault="003D3EB5" w:rsidP="005C6806">
      <w:pPr>
        <w:ind w:left="426"/>
        <w:rPr>
          <w:sz w:val="24"/>
        </w:rPr>
      </w:pPr>
    </w:p>
    <w:tbl>
      <w:tblPr>
        <w:tblStyle w:val="TableGrid"/>
        <w:tblW w:w="0" w:type="auto"/>
        <w:tblLook w:val="04A0" w:firstRow="1" w:lastRow="0" w:firstColumn="1" w:lastColumn="0" w:noHBand="0" w:noVBand="1"/>
      </w:tblPr>
      <w:tblGrid>
        <w:gridCol w:w="3256"/>
        <w:gridCol w:w="6480"/>
      </w:tblGrid>
      <w:tr w:rsidR="003D3EB5" w:rsidRPr="001E27AD" w:rsidTr="008F29CB">
        <w:tc>
          <w:tcPr>
            <w:tcW w:w="3256" w:type="dxa"/>
          </w:tcPr>
          <w:p w:rsidR="003D3EB5" w:rsidRPr="001E27AD" w:rsidRDefault="003D3EB5" w:rsidP="005C6806">
            <w:pPr>
              <w:spacing w:after="160" w:line="259" w:lineRule="auto"/>
              <w:ind w:left="426"/>
              <w:rPr>
                <w:b/>
                <w:sz w:val="24"/>
              </w:rPr>
            </w:pPr>
            <w:r w:rsidRPr="001E27AD">
              <w:rPr>
                <w:b/>
                <w:sz w:val="24"/>
              </w:rPr>
              <w:t>Address</w:t>
            </w:r>
          </w:p>
        </w:tc>
        <w:tc>
          <w:tcPr>
            <w:tcW w:w="6480" w:type="dxa"/>
          </w:tcPr>
          <w:p w:rsidR="003D3EB5" w:rsidRPr="001E27AD" w:rsidRDefault="001D307B" w:rsidP="005C6806">
            <w:pPr>
              <w:spacing w:after="160" w:line="259" w:lineRule="auto"/>
              <w:ind w:left="426"/>
              <w:rPr>
                <w:sz w:val="24"/>
              </w:rPr>
            </w:pPr>
            <w:r>
              <w:rPr>
                <w:sz w:val="24"/>
              </w:rPr>
              <w:t>107 Burntwood Road, Hammerwich, WS7 0JL</w:t>
            </w:r>
          </w:p>
        </w:tc>
      </w:tr>
      <w:tr w:rsidR="003D3EB5" w:rsidRPr="001E27AD" w:rsidTr="008F29CB">
        <w:tc>
          <w:tcPr>
            <w:tcW w:w="3256" w:type="dxa"/>
          </w:tcPr>
          <w:p w:rsidR="003D3EB5" w:rsidRPr="001E27AD" w:rsidRDefault="003D3EB5" w:rsidP="005C6806">
            <w:pPr>
              <w:spacing w:after="160" w:line="259" w:lineRule="auto"/>
              <w:ind w:left="426"/>
              <w:rPr>
                <w:b/>
                <w:sz w:val="24"/>
              </w:rPr>
            </w:pPr>
            <w:r w:rsidRPr="001E27AD">
              <w:rPr>
                <w:b/>
                <w:sz w:val="24"/>
              </w:rPr>
              <w:t>Reason(s) for inclusion in local list</w:t>
            </w:r>
          </w:p>
        </w:tc>
        <w:tc>
          <w:tcPr>
            <w:tcW w:w="6480" w:type="dxa"/>
          </w:tcPr>
          <w:p w:rsidR="003D3EB5" w:rsidRPr="001E27AD" w:rsidRDefault="00D60431" w:rsidP="005C6806">
            <w:pPr>
              <w:tabs>
                <w:tab w:val="left" w:pos="939"/>
              </w:tabs>
              <w:spacing w:after="160" w:line="259" w:lineRule="auto"/>
              <w:ind w:left="426"/>
              <w:rPr>
                <w:sz w:val="24"/>
              </w:rPr>
            </w:pPr>
            <w:r w:rsidRPr="001E27AD">
              <w:rPr>
                <w:b/>
                <w:sz w:val="24"/>
              </w:rPr>
              <w:t>Group value</w:t>
            </w:r>
            <w:r w:rsidRPr="001E27AD">
              <w:rPr>
                <w:sz w:val="24"/>
              </w:rPr>
              <w:t xml:space="preserve"> – positive contribution to the street scene.</w:t>
            </w:r>
            <w:r>
              <w:rPr>
                <w:sz w:val="24"/>
              </w:rPr>
              <w:tab/>
            </w:r>
          </w:p>
        </w:tc>
      </w:tr>
      <w:tr w:rsidR="003D3EB5" w:rsidRPr="001E27AD" w:rsidTr="008F29CB">
        <w:tc>
          <w:tcPr>
            <w:tcW w:w="3256" w:type="dxa"/>
          </w:tcPr>
          <w:p w:rsidR="003D3EB5" w:rsidRPr="001E27AD" w:rsidRDefault="003D3EB5" w:rsidP="005C6806">
            <w:pPr>
              <w:spacing w:after="160" w:line="259" w:lineRule="auto"/>
              <w:ind w:left="426"/>
              <w:rPr>
                <w:b/>
                <w:sz w:val="24"/>
              </w:rPr>
            </w:pPr>
            <w:r w:rsidRPr="001E27AD">
              <w:rPr>
                <w:b/>
                <w:sz w:val="24"/>
              </w:rPr>
              <w:t>Description</w:t>
            </w:r>
          </w:p>
        </w:tc>
        <w:tc>
          <w:tcPr>
            <w:tcW w:w="6480" w:type="dxa"/>
          </w:tcPr>
          <w:p w:rsidR="003D3EB5" w:rsidRPr="001E27AD" w:rsidRDefault="00D60431" w:rsidP="005C6806">
            <w:pPr>
              <w:spacing w:after="160" w:line="259" w:lineRule="auto"/>
              <w:ind w:left="426"/>
              <w:rPr>
                <w:sz w:val="24"/>
              </w:rPr>
            </w:pPr>
            <w:r>
              <w:rPr>
                <w:sz w:val="24"/>
              </w:rPr>
              <w:t>One of two gate lodges belonging to Hammerwich House (now Hammerwich Hall care home). The other lodge (103 Burntwood Road) still remains, but has been more significantly altered and extended. The core of the building is 18</w:t>
            </w:r>
            <w:r w:rsidRPr="00D60431">
              <w:rPr>
                <w:sz w:val="24"/>
                <w:vertAlign w:val="superscript"/>
              </w:rPr>
              <w:t>th</w:t>
            </w:r>
            <w:r>
              <w:rPr>
                <w:sz w:val="24"/>
              </w:rPr>
              <w:t xml:space="preserve"> Century and is presumably contemporary with the rebuilding of Hammerwich House between 1781 and 1787 by Henry Webb. Small square plan single storey lodge building. Tall central stack. Slate roof and render. 20</w:t>
            </w:r>
            <w:r w:rsidRPr="00D60431">
              <w:rPr>
                <w:sz w:val="24"/>
                <w:vertAlign w:val="superscript"/>
              </w:rPr>
              <w:t>th</w:t>
            </w:r>
            <w:r>
              <w:rPr>
                <w:sz w:val="24"/>
              </w:rPr>
              <w:t xml:space="preserve"> Century extensions to rear. All fenestration replaced with uPVC.</w:t>
            </w:r>
          </w:p>
        </w:tc>
      </w:tr>
    </w:tbl>
    <w:p w:rsidR="001E27AD" w:rsidRDefault="001E27AD" w:rsidP="005C6806">
      <w:pPr>
        <w:ind w:left="426"/>
        <w:rPr>
          <w:sz w:val="24"/>
        </w:rPr>
      </w:pPr>
    </w:p>
    <w:tbl>
      <w:tblPr>
        <w:tblStyle w:val="TableGrid"/>
        <w:tblW w:w="0" w:type="auto"/>
        <w:tblLook w:val="04A0" w:firstRow="1" w:lastRow="0" w:firstColumn="1" w:lastColumn="0" w:noHBand="0" w:noVBand="1"/>
      </w:tblPr>
      <w:tblGrid>
        <w:gridCol w:w="3256"/>
        <w:gridCol w:w="6480"/>
      </w:tblGrid>
      <w:tr w:rsidR="00A6263F" w:rsidRPr="001E27AD" w:rsidTr="00B70F35">
        <w:tc>
          <w:tcPr>
            <w:tcW w:w="3256" w:type="dxa"/>
          </w:tcPr>
          <w:p w:rsidR="00A6263F" w:rsidRPr="001E27AD" w:rsidRDefault="00A6263F" w:rsidP="005C6806">
            <w:pPr>
              <w:spacing w:after="160" w:line="259" w:lineRule="auto"/>
              <w:ind w:left="426"/>
              <w:rPr>
                <w:b/>
                <w:sz w:val="24"/>
              </w:rPr>
            </w:pPr>
            <w:r w:rsidRPr="001E27AD">
              <w:rPr>
                <w:b/>
                <w:sz w:val="24"/>
              </w:rPr>
              <w:t>Address</w:t>
            </w:r>
          </w:p>
        </w:tc>
        <w:tc>
          <w:tcPr>
            <w:tcW w:w="6480" w:type="dxa"/>
          </w:tcPr>
          <w:p w:rsidR="00A6263F" w:rsidRPr="001E27AD" w:rsidRDefault="00A6263F" w:rsidP="005C6806">
            <w:pPr>
              <w:spacing w:after="160" w:line="259" w:lineRule="auto"/>
              <w:ind w:left="426"/>
              <w:rPr>
                <w:sz w:val="24"/>
              </w:rPr>
            </w:pPr>
            <w:r>
              <w:rPr>
                <w:sz w:val="24"/>
              </w:rPr>
              <w:t>Elias Ashmole Club and Institute, Meerash Lane, Hammerwich, WS7 0LF</w:t>
            </w:r>
          </w:p>
        </w:tc>
      </w:tr>
      <w:tr w:rsidR="00A6263F" w:rsidRPr="001E27AD" w:rsidTr="00B70F35">
        <w:tc>
          <w:tcPr>
            <w:tcW w:w="3256" w:type="dxa"/>
          </w:tcPr>
          <w:p w:rsidR="00A6263F" w:rsidRPr="001E27AD" w:rsidRDefault="00A6263F" w:rsidP="005C6806">
            <w:pPr>
              <w:spacing w:after="160" w:line="259" w:lineRule="auto"/>
              <w:ind w:left="426"/>
              <w:rPr>
                <w:b/>
                <w:sz w:val="24"/>
              </w:rPr>
            </w:pPr>
            <w:r w:rsidRPr="001E27AD">
              <w:rPr>
                <w:b/>
                <w:sz w:val="24"/>
              </w:rPr>
              <w:t>Reason(s) for inclusion in local list</w:t>
            </w:r>
          </w:p>
        </w:tc>
        <w:tc>
          <w:tcPr>
            <w:tcW w:w="6480" w:type="dxa"/>
          </w:tcPr>
          <w:p w:rsidR="00A6263F" w:rsidRDefault="00A6263F"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A6263F" w:rsidRPr="001E27AD" w:rsidRDefault="00A6263F" w:rsidP="005C6806">
            <w:pPr>
              <w:spacing w:after="160" w:line="259" w:lineRule="auto"/>
              <w:ind w:left="426"/>
              <w:rPr>
                <w:sz w:val="24"/>
              </w:rPr>
            </w:pPr>
            <w:r>
              <w:rPr>
                <w:sz w:val="24"/>
              </w:rPr>
              <w:tab/>
            </w:r>
          </w:p>
        </w:tc>
      </w:tr>
      <w:tr w:rsidR="00A6263F" w:rsidRPr="001E27AD" w:rsidTr="00B70F35">
        <w:tc>
          <w:tcPr>
            <w:tcW w:w="3256" w:type="dxa"/>
          </w:tcPr>
          <w:p w:rsidR="00A6263F" w:rsidRPr="001E27AD" w:rsidRDefault="00A6263F" w:rsidP="005C6806">
            <w:pPr>
              <w:spacing w:after="160" w:line="259" w:lineRule="auto"/>
              <w:ind w:left="426"/>
              <w:rPr>
                <w:b/>
                <w:sz w:val="24"/>
              </w:rPr>
            </w:pPr>
            <w:r w:rsidRPr="001E27AD">
              <w:rPr>
                <w:b/>
                <w:sz w:val="24"/>
              </w:rPr>
              <w:t>Description</w:t>
            </w:r>
          </w:p>
        </w:tc>
        <w:tc>
          <w:tcPr>
            <w:tcW w:w="6480" w:type="dxa"/>
          </w:tcPr>
          <w:p w:rsidR="00A6263F" w:rsidRPr="001E27AD" w:rsidRDefault="00A6263F" w:rsidP="005C6806">
            <w:pPr>
              <w:spacing w:after="160" w:line="259" w:lineRule="auto"/>
              <w:ind w:left="426"/>
              <w:rPr>
                <w:sz w:val="24"/>
              </w:rPr>
            </w:pPr>
            <w:r>
              <w:rPr>
                <w:sz w:val="24"/>
              </w:rPr>
              <w:t>Built in 1911 in memory of a local farmer who was church warden for 34 years and died in 1899. Much of the cost was met by his son-in-law, Sir Richard Cooper, Bt. The site was provided by F. Villiers Forster and Sir Charles Forster. Extensions and alterations of 1972.</w:t>
            </w:r>
          </w:p>
        </w:tc>
      </w:tr>
    </w:tbl>
    <w:p w:rsidR="00A6263F" w:rsidRDefault="00A6263F" w:rsidP="005C6806">
      <w:pPr>
        <w:ind w:left="426"/>
        <w:rPr>
          <w:sz w:val="24"/>
        </w:rPr>
      </w:pPr>
    </w:p>
    <w:tbl>
      <w:tblPr>
        <w:tblStyle w:val="TableGrid"/>
        <w:tblW w:w="0" w:type="auto"/>
        <w:tblLook w:val="04A0" w:firstRow="1" w:lastRow="0" w:firstColumn="1" w:lastColumn="0" w:noHBand="0" w:noVBand="1"/>
      </w:tblPr>
      <w:tblGrid>
        <w:gridCol w:w="3256"/>
        <w:gridCol w:w="6480"/>
      </w:tblGrid>
      <w:tr w:rsidR="005146D4" w:rsidRPr="001E27AD" w:rsidTr="009525B2">
        <w:tc>
          <w:tcPr>
            <w:tcW w:w="3256" w:type="dxa"/>
          </w:tcPr>
          <w:p w:rsidR="005146D4" w:rsidRPr="001E27AD" w:rsidRDefault="005146D4" w:rsidP="005C6806">
            <w:pPr>
              <w:spacing w:after="160" w:line="259" w:lineRule="auto"/>
              <w:ind w:left="426"/>
              <w:rPr>
                <w:b/>
                <w:sz w:val="24"/>
              </w:rPr>
            </w:pPr>
            <w:r w:rsidRPr="001E27AD">
              <w:rPr>
                <w:b/>
                <w:sz w:val="24"/>
              </w:rPr>
              <w:t>Address</w:t>
            </w:r>
          </w:p>
        </w:tc>
        <w:tc>
          <w:tcPr>
            <w:tcW w:w="6480" w:type="dxa"/>
          </w:tcPr>
          <w:p w:rsidR="005146D4" w:rsidRPr="001E27AD" w:rsidRDefault="005146D4" w:rsidP="005C6806">
            <w:pPr>
              <w:spacing w:after="160" w:line="259" w:lineRule="auto"/>
              <w:ind w:left="426"/>
              <w:rPr>
                <w:sz w:val="24"/>
              </w:rPr>
            </w:pPr>
            <w:r>
              <w:rPr>
                <w:sz w:val="24"/>
              </w:rPr>
              <w:t>Guidepost at junction of Hammerwich Lane, Station Road, Lions Den and Hall Lane (SK 0747 0706)</w:t>
            </w:r>
          </w:p>
        </w:tc>
      </w:tr>
      <w:tr w:rsidR="005146D4" w:rsidRPr="001E27AD" w:rsidTr="009525B2">
        <w:tc>
          <w:tcPr>
            <w:tcW w:w="3256" w:type="dxa"/>
          </w:tcPr>
          <w:p w:rsidR="005146D4" w:rsidRPr="001E27AD" w:rsidRDefault="005146D4" w:rsidP="005C6806">
            <w:pPr>
              <w:spacing w:after="160" w:line="259" w:lineRule="auto"/>
              <w:ind w:left="426"/>
              <w:rPr>
                <w:b/>
                <w:sz w:val="24"/>
              </w:rPr>
            </w:pPr>
            <w:r w:rsidRPr="001E27AD">
              <w:rPr>
                <w:b/>
                <w:sz w:val="24"/>
              </w:rPr>
              <w:t>Reason(s) for inclusion in local list</w:t>
            </w:r>
          </w:p>
        </w:tc>
        <w:tc>
          <w:tcPr>
            <w:tcW w:w="6480" w:type="dxa"/>
          </w:tcPr>
          <w:p w:rsidR="005146D4" w:rsidRPr="001E27AD" w:rsidRDefault="005146D4"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5146D4" w:rsidRPr="001E27AD" w:rsidTr="009525B2">
        <w:tc>
          <w:tcPr>
            <w:tcW w:w="3256" w:type="dxa"/>
          </w:tcPr>
          <w:p w:rsidR="005146D4" w:rsidRPr="001E27AD" w:rsidRDefault="005146D4" w:rsidP="005C6806">
            <w:pPr>
              <w:spacing w:after="160" w:line="259" w:lineRule="auto"/>
              <w:ind w:left="426"/>
              <w:rPr>
                <w:b/>
                <w:sz w:val="24"/>
              </w:rPr>
            </w:pPr>
            <w:r w:rsidRPr="001E27AD">
              <w:rPr>
                <w:b/>
                <w:sz w:val="24"/>
              </w:rPr>
              <w:t>Description</w:t>
            </w:r>
          </w:p>
        </w:tc>
        <w:tc>
          <w:tcPr>
            <w:tcW w:w="6480" w:type="dxa"/>
          </w:tcPr>
          <w:p w:rsidR="005146D4" w:rsidRPr="001E27AD" w:rsidRDefault="005146D4" w:rsidP="005C6806">
            <w:pPr>
              <w:spacing w:after="160" w:line="259" w:lineRule="auto"/>
              <w:ind w:left="426"/>
              <w:rPr>
                <w:sz w:val="24"/>
              </w:rPr>
            </w:pPr>
            <w:r>
              <w:rPr>
                <w:sz w:val="24"/>
              </w:rPr>
              <w:t>Early 20</w:t>
            </w:r>
            <w:r w:rsidRPr="005E5B4E">
              <w:rPr>
                <w:sz w:val="24"/>
                <w:vertAlign w:val="superscript"/>
              </w:rPr>
              <w:t>th</w:t>
            </w:r>
            <w:r>
              <w:rPr>
                <w:sz w:val="24"/>
              </w:rPr>
              <w:t xml:space="preserve"> Century guide post (fingerpost) located at the junction of </w:t>
            </w:r>
            <w:r w:rsidRPr="005146D4">
              <w:rPr>
                <w:sz w:val="24"/>
              </w:rPr>
              <w:t>Hammerwich Lane, Station Road, Lions Den and Hall Lane</w:t>
            </w:r>
            <w:r>
              <w:rPr>
                <w:sz w:val="24"/>
              </w:rPr>
              <w:t>, Hammerwich. Cast Iron pole and two directional arms (the third “Muckley Corner” lost between 2012 and 2016), top surmounted by a ball finial. Black and white striped livery as set out in the 1933 traffic sign regulations. Dates to post 1924 based upon map evidence. Probably of post 1933 date.</w:t>
            </w:r>
          </w:p>
        </w:tc>
      </w:tr>
    </w:tbl>
    <w:p w:rsidR="005146D4" w:rsidRDefault="005146D4" w:rsidP="005C6806">
      <w:pPr>
        <w:ind w:left="426"/>
        <w:rPr>
          <w:sz w:val="24"/>
        </w:rPr>
      </w:pPr>
    </w:p>
    <w:p w:rsidR="00DA2A85" w:rsidRDefault="00DA2A85"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5C6806">
      <w:pPr>
        <w:ind w:left="426"/>
        <w:rPr>
          <w:sz w:val="24"/>
        </w:rPr>
      </w:pPr>
    </w:p>
    <w:p w:rsidR="00251491" w:rsidRDefault="00251491" w:rsidP="00665922">
      <w:pPr>
        <w:rPr>
          <w:sz w:val="24"/>
        </w:rPr>
      </w:pPr>
    </w:p>
    <w:p w:rsidR="001E27AD" w:rsidRPr="0069227D" w:rsidRDefault="0069227D" w:rsidP="005C6806">
      <w:pPr>
        <w:ind w:left="426"/>
        <w:rPr>
          <w:b/>
          <w:sz w:val="24"/>
        </w:rPr>
      </w:pPr>
      <w:r>
        <w:rPr>
          <w:b/>
          <w:sz w:val="24"/>
        </w:rPr>
        <w:t>4.0 Wall</w:t>
      </w:r>
    </w:p>
    <w:p w:rsidR="0087586A" w:rsidRDefault="00B777EC" w:rsidP="005C6806">
      <w:pPr>
        <w:ind w:left="426"/>
        <w:jc w:val="both"/>
        <w:rPr>
          <w:sz w:val="24"/>
        </w:rPr>
      </w:pPr>
      <w:r>
        <w:rPr>
          <w:sz w:val="24"/>
        </w:rPr>
        <w:t xml:space="preserve">Seven buildings or structures </w:t>
      </w:r>
      <w:r w:rsidR="00251491">
        <w:rPr>
          <w:sz w:val="24"/>
        </w:rPr>
        <w:t>were</w:t>
      </w:r>
      <w:r>
        <w:rPr>
          <w:sz w:val="24"/>
        </w:rPr>
        <w:t xml:space="preserve"> </w:t>
      </w:r>
      <w:r w:rsidR="006A0F86">
        <w:rPr>
          <w:sz w:val="24"/>
        </w:rPr>
        <w:t xml:space="preserve">added to </w:t>
      </w:r>
      <w:r>
        <w:rPr>
          <w:sz w:val="24"/>
        </w:rPr>
        <w:t xml:space="preserve">the local list </w:t>
      </w:r>
      <w:r w:rsidR="00251491">
        <w:rPr>
          <w:sz w:val="24"/>
        </w:rPr>
        <w:t xml:space="preserve">in 2018 </w:t>
      </w:r>
      <w:r>
        <w:rPr>
          <w:sz w:val="24"/>
        </w:rPr>
        <w:t>as part of the Wall Conservation Area Appraisal</w:t>
      </w:r>
      <w:r w:rsidR="006A0F86">
        <w:rPr>
          <w:sz w:val="24"/>
        </w:rPr>
        <w:t xml:space="preserve"> and Management Plan</w:t>
      </w:r>
      <w:r>
        <w:rPr>
          <w:sz w:val="24"/>
        </w:rPr>
        <w:t>, and all are within the boundary of th</w:t>
      </w:r>
      <w:r w:rsidR="00251491">
        <w:rPr>
          <w:sz w:val="24"/>
        </w:rPr>
        <w:t>e conservation area. These are;</w:t>
      </w:r>
    </w:p>
    <w:tbl>
      <w:tblPr>
        <w:tblStyle w:val="TableGrid"/>
        <w:tblW w:w="0" w:type="auto"/>
        <w:tblLook w:val="04A0" w:firstRow="1" w:lastRow="0" w:firstColumn="1" w:lastColumn="0" w:noHBand="0" w:noVBand="1"/>
      </w:tblPr>
      <w:tblGrid>
        <w:gridCol w:w="3681"/>
        <w:gridCol w:w="6775"/>
      </w:tblGrid>
      <w:tr w:rsidR="00B777EC" w:rsidTr="00B777EC">
        <w:tc>
          <w:tcPr>
            <w:tcW w:w="3681" w:type="dxa"/>
          </w:tcPr>
          <w:p w:rsidR="00B777EC" w:rsidRPr="00B777EC" w:rsidRDefault="00B777EC" w:rsidP="005C6806">
            <w:pPr>
              <w:ind w:left="426"/>
              <w:jc w:val="both"/>
              <w:rPr>
                <w:b/>
                <w:sz w:val="24"/>
              </w:rPr>
            </w:pPr>
            <w:r w:rsidRPr="00B777EC">
              <w:rPr>
                <w:b/>
                <w:sz w:val="24"/>
              </w:rPr>
              <w:t>Road</w:t>
            </w:r>
          </w:p>
        </w:tc>
        <w:tc>
          <w:tcPr>
            <w:tcW w:w="6775" w:type="dxa"/>
          </w:tcPr>
          <w:p w:rsidR="00B777EC" w:rsidRDefault="00B777EC" w:rsidP="005C6806">
            <w:pPr>
              <w:ind w:left="426"/>
              <w:jc w:val="both"/>
              <w:rPr>
                <w:sz w:val="24"/>
              </w:rPr>
            </w:pPr>
          </w:p>
        </w:tc>
      </w:tr>
      <w:tr w:rsidR="00B777EC" w:rsidTr="00B777EC">
        <w:tc>
          <w:tcPr>
            <w:tcW w:w="3681" w:type="dxa"/>
          </w:tcPr>
          <w:p w:rsidR="00B777EC" w:rsidRDefault="00B777EC" w:rsidP="005C6806">
            <w:pPr>
              <w:ind w:left="426"/>
              <w:jc w:val="both"/>
              <w:rPr>
                <w:sz w:val="24"/>
              </w:rPr>
            </w:pPr>
            <w:r>
              <w:rPr>
                <w:sz w:val="24"/>
              </w:rPr>
              <w:t>The Butts</w:t>
            </w:r>
          </w:p>
        </w:tc>
        <w:tc>
          <w:tcPr>
            <w:tcW w:w="6775" w:type="dxa"/>
          </w:tcPr>
          <w:p w:rsidR="00B777EC" w:rsidRDefault="00B777EC" w:rsidP="005C6806">
            <w:pPr>
              <w:ind w:left="426"/>
              <w:jc w:val="both"/>
              <w:rPr>
                <w:sz w:val="24"/>
              </w:rPr>
            </w:pPr>
            <w:r>
              <w:rPr>
                <w:sz w:val="24"/>
              </w:rPr>
              <w:t>K6 Telephone Kiosk</w:t>
            </w:r>
          </w:p>
        </w:tc>
      </w:tr>
      <w:tr w:rsidR="00B777EC" w:rsidTr="00B777EC">
        <w:tc>
          <w:tcPr>
            <w:tcW w:w="3681" w:type="dxa"/>
          </w:tcPr>
          <w:p w:rsidR="00B777EC" w:rsidRDefault="00B777EC" w:rsidP="005C6806">
            <w:pPr>
              <w:ind w:left="426"/>
              <w:jc w:val="both"/>
              <w:rPr>
                <w:sz w:val="24"/>
              </w:rPr>
            </w:pPr>
            <w:r>
              <w:rPr>
                <w:sz w:val="24"/>
              </w:rPr>
              <w:t>Green Lane</w:t>
            </w:r>
          </w:p>
        </w:tc>
        <w:tc>
          <w:tcPr>
            <w:tcW w:w="6775" w:type="dxa"/>
          </w:tcPr>
          <w:p w:rsidR="00B777EC" w:rsidRDefault="00B777EC" w:rsidP="005C6806">
            <w:pPr>
              <w:ind w:left="426"/>
              <w:jc w:val="both"/>
              <w:rPr>
                <w:sz w:val="24"/>
              </w:rPr>
            </w:pPr>
            <w:r>
              <w:rPr>
                <w:sz w:val="24"/>
              </w:rPr>
              <w:t>Pear Tree Cottage</w:t>
            </w:r>
          </w:p>
        </w:tc>
      </w:tr>
      <w:tr w:rsidR="00B777EC" w:rsidTr="00B777EC">
        <w:tc>
          <w:tcPr>
            <w:tcW w:w="3681" w:type="dxa"/>
          </w:tcPr>
          <w:p w:rsidR="00B777EC" w:rsidRDefault="00B777EC" w:rsidP="005C6806">
            <w:pPr>
              <w:ind w:left="426"/>
              <w:jc w:val="both"/>
              <w:rPr>
                <w:sz w:val="24"/>
              </w:rPr>
            </w:pPr>
            <w:r>
              <w:rPr>
                <w:sz w:val="24"/>
              </w:rPr>
              <w:t>Market Lane</w:t>
            </w:r>
          </w:p>
        </w:tc>
        <w:tc>
          <w:tcPr>
            <w:tcW w:w="6775" w:type="dxa"/>
          </w:tcPr>
          <w:p w:rsidR="00B777EC" w:rsidRDefault="00B777EC" w:rsidP="005C6806">
            <w:pPr>
              <w:ind w:left="426"/>
              <w:jc w:val="both"/>
              <w:rPr>
                <w:sz w:val="24"/>
              </w:rPr>
            </w:pPr>
            <w:r>
              <w:rPr>
                <w:sz w:val="24"/>
              </w:rPr>
              <w:t>School House</w:t>
            </w:r>
          </w:p>
          <w:p w:rsidR="00B777EC" w:rsidRDefault="00B777EC" w:rsidP="005C6806">
            <w:pPr>
              <w:ind w:left="426"/>
              <w:jc w:val="both"/>
              <w:rPr>
                <w:sz w:val="24"/>
              </w:rPr>
            </w:pPr>
            <w:r>
              <w:rPr>
                <w:sz w:val="24"/>
              </w:rPr>
              <w:t>Littlefield House</w:t>
            </w:r>
          </w:p>
        </w:tc>
      </w:tr>
      <w:tr w:rsidR="00B777EC" w:rsidTr="00B777EC">
        <w:tc>
          <w:tcPr>
            <w:tcW w:w="3681" w:type="dxa"/>
          </w:tcPr>
          <w:p w:rsidR="00B777EC" w:rsidRDefault="00B777EC" w:rsidP="005C6806">
            <w:pPr>
              <w:ind w:left="426"/>
              <w:jc w:val="both"/>
              <w:rPr>
                <w:sz w:val="24"/>
              </w:rPr>
            </w:pPr>
            <w:r>
              <w:rPr>
                <w:sz w:val="24"/>
              </w:rPr>
              <w:t>Watling Street</w:t>
            </w:r>
          </w:p>
        </w:tc>
        <w:tc>
          <w:tcPr>
            <w:tcW w:w="6775" w:type="dxa"/>
          </w:tcPr>
          <w:p w:rsidR="00B777EC" w:rsidRDefault="00B777EC" w:rsidP="005C6806">
            <w:pPr>
              <w:ind w:left="426"/>
              <w:jc w:val="both"/>
              <w:rPr>
                <w:sz w:val="24"/>
              </w:rPr>
            </w:pPr>
            <w:r>
              <w:rPr>
                <w:sz w:val="24"/>
              </w:rPr>
              <w:t>The Trooper Inn</w:t>
            </w:r>
          </w:p>
          <w:p w:rsidR="00B777EC" w:rsidRDefault="00B777EC" w:rsidP="005C6806">
            <w:pPr>
              <w:ind w:left="426"/>
              <w:jc w:val="both"/>
              <w:rPr>
                <w:sz w:val="24"/>
              </w:rPr>
            </w:pPr>
            <w:r>
              <w:rPr>
                <w:sz w:val="24"/>
              </w:rPr>
              <w:t>The Seven Stars, 12 Watling Street</w:t>
            </w:r>
          </w:p>
          <w:p w:rsidR="00B777EC" w:rsidRDefault="00B777EC" w:rsidP="005C6806">
            <w:pPr>
              <w:ind w:left="426"/>
              <w:jc w:val="both"/>
              <w:rPr>
                <w:sz w:val="24"/>
              </w:rPr>
            </w:pPr>
            <w:r>
              <w:rPr>
                <w:sz w:val="24"/>
              </w:rPr>
              <w:t>Wall Village Hall</w:t>
            </w:r>
          </w:p>
        </w:tc>
      </w:tr>
    </w:tbl>
    <w:p w:rsidR="001E27AD" w:rsidRDefault="001E27AD" w:rsidP="005C6806">
      <w:pPr>
        <w:ind w:left="426"/>
        <w:jc w:val="both"/>
        <w:rPr>
          <w:sz w:val="24"/>
        </w:rPr>
      </w:pPr>
    </w:p>
    <w:p w:rsidR="005B4683" w:rsidRDefault="00251491" w:rsidP="005C6806">
      <w:pPr>
        <w:ind w:left="426"/>
        <w:jc w:val="both"/>
        <w:rPr>
          <w:sz w:val="24"/>
        </w:rPr>
      </w:pPr>
      <w:r>
        <w:rPr>
          <w:sz w:val="24"/>
        </w:rPr>
        <w:t xml:space="preserve">A further </w:t>
      </w:r>
      <w:r w:rsidR="00672D96">
        <w:rPr>
          <w:sz w:val="24"/>
        </w:rPr>
        <w:t>eight</w:t>
      </w:r>
      <w:r w:rsidR="00977CB6">
        <w:rPr>
          <w:sz w:val="24"/>
        </w:rPr>
        <w:t xml:space="preserve"> buildings </w:t>
      </w:r>
      <w:r w:rsidR="005B4683">
        <w:rPr>
          <w:sz w:val="24"/>
        </w:rPr>
        <w:t xml:space="preserve">or structures </w:t>
      </w:r>
      <w:r>
        <w:rPr>
          <w:sz w:val="24"/>
        </w:rPr>
        <w:t>were added in 2019</w:t>
      </w:r>
      <w:r w:rsidR="005B4683">
        <w:rPr>
          <w:sz w:val="24"/>
        </w:rPr>
        <w:t>. These are;</w:t>
      </w:r>
    </w:p>
    <w:tbl>
      <w:tblPr>
        <w:tblStyle w:val="TableGrid"/>
        <w:tblW w:w="0" w:type="auto"/>
        <w:tblLook w:val="04A0" w:firstRow="1" w:lastRow="0" w:firstColumn="1" w:lastColumn="0" w:noHBand="0" w:noVBand="1"/>
      </w:tblPr>
      <w:tblGrid>
        <w:gridCol w:w="3256"/>
        <w:gridCol w:w="6480"/>
      </w:tblGrid>
      <w:tr w:rsidR="00977CB6" w:rsidRPr="001E27AD" w:rsidTr="00B37F1C">
        <w:tc>
          <w:tcPr>
            <w:tcW w:w="3256" w:type="dxa"/>
          </w:tcPr>
          <w:p w:rsidR="00977CB6" w:rsidRPr="001E27AD" w:rsidRDefault="00977CB6" w:rsidP="005C6806">
            <w:pPr>
              <w:spacing w:after="160" w:line="259" w:lineRule="auto"/>
              <w:ind w:left="426"/>
              <w:rPr>
                <w:b/>
                <w:sz w:val="24"/>
              </w:rPr>
            </w:pPr>
            <w:r w:rsidRPr="001E27AD">
              <w:rPr>
                <w:b/>
                <w:sz w:val="24"/>
              </w:rPr>
              <w:t>Address</w:t>
            </w:r>
          </w:p>
        </w:tc>
        <w:tc>
          <w:tcPr>
            <w:tcW w:w="6480" w:type="dxa"/>
          </w:tcPr>
          <w:p w:rsidR="00977CB6" w:rsidRPr="001E27AD" w:rsidRDefault="00E92BF8" w:rsidP="005C6806">
            <w:pPr>
              <w:spacing w:after="160" w:line="259" w:lineRule="auto"/>
              <w:ind w:left="426"/>
              <w:rPr>
                <w:sz w:val="24"/>
              </w:rPr>
            </w:pPr>
            <w:r>
              <w:rPr>
                <w:sz w:val="24"/>
              </w:rPr>
              <w:t>Aldershawe H</w:t>
            </w:r>
            <w:r w:rsidR="00CC2ED2">
              <w:rPr>
                <w:sz w:val="24"/>
              </w:rPr>
              <w:t>all, Claypit Lane, Lichfield</w:t>
            </w:r>
            <w:r>
              <w:rPr>
                <w:sz w:val="24"/>
              </w:rPr>
              <w:t>, WS14 0AQ</w:t>
            </w:r>
          </w:p>
        </w:tc>
      </w:tr>
      <w:tr w:rsidR="00977CB6" w:rsidRPr="001E27AD" w:rsidTr="00B37F1C">
        <w:tc>
          <w:tcPr>
            <w:tcW w:w="3256" w:type="dxa"/>
          </w:tcPr>
          <w:p w:rsidR="00977CB6" w:rsidRPr="001E27AD" w:rsidRDefault="00977CB6" w:rsidP="005C6806">
            <w:pPr>
              <w:spacing w:after="160" w:line="259" w:lineRule="auto"/>
              <w:ind w:left="426"/>
              <w:rPr>
                <w:b/>
                <w:sz w:val="24"/>
              </w:rPr>
            </w:pPr>
            <w:r w:rsidRPr="001E27AD">
              <w:rPr>
                <w:b/>
                <w:sz w:val="24"/>
              </w:rPr>
              <w:t>Reason(s) for inclusion in local list</w:t>
            </w:r>
          </w:p>
        </w:tc>
        <w:tc>
          <w:tcPr>
            <w:tcW w:w="6480" w:type="dxa"/>
          </w:tcPr>
          <w:p w:rsidR="00977CB6" w:rsidRDefault="00E92BF8" w:rsidP="005C6806">
            <w:pPr>
              <w:spacing w:after="160" w:line="259" w:lineRule="auto"/>
              <w:ind w:left="426"/>
              <w:rPr>
                <w:sz w:val="24"/>
              </w:rPr>
            </w:pPr>
            <w:r w:rsidRPr="001E27AD">
              <w:rPr>
                <w:b/>
                <w:sz w:val="24"/>
              </w:rPr>
              <w:t>Age and Rarity</w:t>
            </w:r>
            <w:r>
              <w:rPr>
                <w:b/>
                <w:sz w:val="24"/>
              </w:rPr>
              <w:t xml:space="preserve"> </w:t>
            </w:r>
            <w:r>
              <w:rPr>
                <w:sz w:val="24"/>
              </w:rPr>
              <w:t>– the building is a good example of a late Victorian Arts &amp; Crafts style country house.</w:t>
            </w:r>
          </w:p>
          <w:p w:rsidR="00E92BF8" w:rsidRDefault="00E92BF8" w:rsidP="005C6806">
            <w:pPr>
              <w:spacing w:after="160" w:line="259" w:lineRule="auto"/>
              <w:ind w:left="426"/>
              <w:rPr>
                <w:sz w:val="24"/>
              </w:rPr>
            </w:pPr>
            <w:r w:rsidRPr="001E27AD">
              <w:rPr>
                <w:b/>
                <w:sz w:val="24"/>
              </w:rPr>
              <w:t>Aesthetic Interest</w:t>
            </w:r>
            <w:r>
              <w:rPr>
                <w:b/>
                <w:sz w:val="24"/>
              </w:rPr>
              <w:t xml:space="preserve"> </w:t>
            </w:r>
            <w:r>
              <w:rPr>
                <w:sz w:val="24"/>
              </w:rPr>
              <w:t>– the building is the work of a noted local architect.</w:t>
            </w:r>
          </w:p>
          <w:p w:rsidR="009C6CCC" w:rsidRPr="00E92BF8" w:rsidRDefault="009C6CCC" w:rsidP="005C6806">
            <w:pPr>
              <w:spacing w:after="160" w:line="259" w:lineRule="auto"/>
              <w:ind w:left="426"/>
              <w:rPr>
                <w:sz w:val="24"/>
              </w:rPr>
            </w:pPr>
            <w:r w:rsidRPr="009C6CCC">
              <w:rPr>
                <w:b/>
                <w:sz w:val="24"/>
              </w:rPr>
              <w:t>Group value</w:t>
            </w:r>
            <w:r w:rsidRPr="009C6CCC">
              <w:rPr>
                <w:sz w:val="24"/>
              </w:rPr>
              <w:t xml:space="preserve"> – positive contribution to the street scene.</w:t>
            </w:r>
          </w:p>
        </w:tc>
      </w:tr>
      <w:tr w:rsidR="00977CB6" w:rsidRPr="001E27AD" w:rsidTr="00B37F1C">
        <w:tc>
          <w:tcPr>
            <w:tcW w:w="3256" w:type="dxa"/>
          </w:tcPr>
          <w:p w:rsidR="00977CB6" w:rsidRPr="001E27AD" w:rsidRDefault="00977CB6" w:rsidP="005C6806">
            <w:pPr>
              <w:spacing w:after="160" w:line="259" w:lineRule="auto"/>
              <w:ind w:left="426"/>
              <w:rPr>
                <w:b/>
                <w:sz w:val="24"/>
              </w:rPr>
            </w:pPr>
            <w:r w:rsidRPr="001E27AD">
              <w:rPr>
                <w:b/>
                <w:sz w:val="24"/>
              </w:rPr>
              <w:t>Description</w:t>
            </w:r>
          </w:p>
        </w:tc>
        <w:tc>
          <w:tcPr>
            <w:tcW w:w="6480" w:type="dxa"/>
          </w:tcPr>
          <w:p w:rsidR="00E92BF8" w:rsidRDefault="00E92BF8" w:rsidP="005C6806">
            <w:pPr>
              <w:spacing w:after="160" w:line="259" w:lineRule="auto"/>
              <w:ind w:left="426"/>
              <w:rPr>
                <w:sz w:val="24"/>
              </w:rPr>
            </w:pPr>
            <w:r>
              <w:rPr>
                <w:sz w:val="24"/>
              </w:rPr>
              <w:t xml:space="preserve">The property is a substantial Arts &amp; Crafts style Victorian building of </w:t>
            </w:r>
            <w:r w:rsidR="006B2EE5">
              <w:rPr>
                <w:sz w:val="24"/>
              </w:rPr>
              <w:t>c.1895</w:t>
            </w:r>
            <w:r>
              <w:rPr>
                <w:sz w:val="24"/>
              </w:rPr>
              <w:t xml:space="preserve"> on an earlier site, described in 1899 (in ‘Mansions and Country Seats of Staffordshire’) as; </w:t>
            </w:r>
          </w:p>
          <w:p w:rsidR="00E92BF8" w:rsidRDefault="00E92BF8" w:rsidP="005C6806">
            <w:pPr>
              <w:spacing w:after="160" w:line="259" w:lineRule="auto"/>
              <w:ind w:left="426"/>
              <w:rPr>
                <w:sz w:val="24"/>
                <w:lang w:val="en-US"/>
              </w:rPr>
            </w:pPr>
            <w:r>
              <w:rPr>
                <w:iCs/>
                <w:sz w:val="24"/>
                <w:lang w:val="en-US"/>
              </w:rPr>
              <w:t>“</w:t>
            </w:r>
            <w:r w:rsidRPr="00E92BF8">
              <w:rPr>
                <w:iCs/>
                <w:sz w:val="24"/>
                <w:lang w:val="en-US"/>
              </w:rPr>
              <w:t>The building is constructed of local bricks of a light red colour, with terra cotta dressings. The gables are all half-timbered in solid oak, with the intervening spaces plastered and finished creamy white. The roofs are covered with local brown tiles.</w:t>
            </w:r>
            <w:r>
              <w:rPr>
                <w:sz w:val="24"/>
                <w:lang w:val="en-US"/>
              </w:rPr>
              <w:t xml:space="preserve"> </w:t>
            </w:r>
            <w:r w:rsidRPr="00E92BF8">
              <w:rPr>
                <w:iCs/>
                <w:sz w:val="24"/>
                <w:lang w:val="en-US"/>
              </w:rPr>
              <w:t>The general aspect of the house is of a light and graceful character, and the various apartments are suitably arranged with an eye to comfort and convenience. The house was designed by the late Mr. Samuel Loxton, and has since bee</w:t>
            </w:r>
            <w:r>
              <w:rPr>
                <w:iCs/>
                <w:sz w:val="24"/>
                <w:lang w:val="en-US"/>
              </w:rPr>
              <w:t>n</w:t>
            </w:r>
            <w:r w:rsidRPr="00E92BF8">
              <w:rPr>
                <w:iCs/>
                <w:sz w:val="24"/>
                <w:lang w:val="en-US"/>
              </w:rPr>
              <w:t xml:space="preserve"> carried out by his successors, Messrs. J. H. Hickton and H. E. Farmer, architects, of Walsall.</w:t>
            </w:r>
            <w:r>
              <w:rPr>
                <w:iCs/>
                <w:sz w:val="24"/>
                <w:lang w:val="en-US"/>
              </w:rPr>
              <w:t>”</w:t>
            </w:r>
          </w:p>
          <w:p w:rsidR="00E92BF8" w:rsidRPr="00E92BF8" w:rsidRDefault="00E92BF8" w:rsidP="005C6806">
            <w:pPr>
              <w:spacing w:after="160" w:line="259" w:lineRule="auto"/>
              <w:ind w:left="426"/>
              <w:rPr>
                <w:sz w:val="24"/>
                <w:lang w:val="en-US"/>
              </w:rPr>
            </w:pPr>
            <w:r>
              <w:rPr>
                <w:sz w:val="24"/>
                <w:lang w:val="en-US"/>
              </w:rPr>
              <w:t xml:space="preserve">The house was built for </w:t>
            </w:r>
            <w:r w:rsidR="0055577A">
              <w:rPr>
                <w:sz w:val="24"/>
                <w:lang w:val="en-US"/>
              </w:rPr>
              <w:t>Captain Harrison J.P., DL. For the County of Stafford and High Sherriff of the County.</w:t>
            </w:r>
          </w:p>
        </w:tc>
      </w:tr>
    </w:tbl>
    <w:p w:rsidR="00977CB6" w:rsidRDefault="00977CB6" w:rsidP="005C6806">
      <w:pPr>
        <w:ind w:left="426"/>
        <w:jc w:val="both"/>
        <w:rPr>
          <w:sz w:val="24"/>
        </w:rPr>
      </w:pPr>
    </w:p>
    <w:tbl>
      <w:tblPr>
        <w:tblStyle w:val="TableGrid"/>
        <w:tblW w:w="0" w:type="auto"/>
        <w:tblLook w:val="04A0" w:firstRow="1" w:lastRow="0" w:firstColumn="1" w:lastColumn="0" w:noHBand="0" w:noVBand="1"/>
      </w:tblPr>
      <w:tblGrid>
        <w:gridCol w:w="3256"/>
        <w:gridCol w:w="6480"/>
      </w:tblGrid>
      <w:tr w:rsidR="00977CB6" w:rsidRPr="001E27AD" w:rsidTr="00B37F1C">
        <w:tc>
          <w:tcPr>
            <w:tcW w:w="3256" w:type="dxa"/>
          </w:tcPr>
          <w:p w:rsidR="00977CB6" w:rsidRPr="001E27AD" w:rsidRDefault="00977CB6" w:rsidP="005C6806">
            <w:pPr>
              <w:spacing w:after="160" w:line="259" w:lineRule="auto"/>
              <w:ind w:left="426"/>
              <w:rPr>
                <w:b/>
                <w:sz w:val="24"/>
              </w:rPr>
            </w:pPr>
            <w:r w:rsidRPr="001E27AD">
              <w:rPr>
                <w:b/>
                <w:sz w:val="24"/>
              </w:rPr>
              <w:t>Address</w:t>
            </w:r>
          </w:p>
        </w:tc>
        <w:tc>
          <w:tcPr>
            <w:tcW w:w="6480" w:type="dxa"/>
          </w:tcPr>
          <w:p w:rsidR="00977CB6" w:rsidRPr="001E27AD" w:rsidRDefault="0039370B" w:rsidP="005C6806">
            <w:pPr>
              <w:spacing w:after="160" w:line="259" w:lineRule="auto"/>
              <w:ind w:left="426"/>
              <w:rPr>
                <w:sz w:val="24"/>
              </w:rPr>
            </w:pPr>
            <w:r>
              <w:rPr>
                <w:sz w:val="24"/>
              </w:rPr>
              <w:t>Guidepost at junction of Ashcroft Lane and Raikes Lane, Chesterfield (SK 1010 0573).</w:t>
            </w:r>
          </w:p>
        </w:tc>
      </w:tr>
      <w:tr w:rsidR="00977CB6" w:rsidRPr="001E27AD" w:rsidTr="00B37F1C">
        <w:tc>
          <w:tcPr>
            <w:tcW w:w="3256" w:type="dxa"/>
          </w:tcPr>
          <w:p w:rsidR="00977CB6" w:rsidRPr="001E27AD" w:rsidRDefault="00977CB6" w:rsidP="005C6806">
            <w:pPr>
              <w:spacing w:after="160" w:line="259" w:lineRule="auto"/>
              <w:ind w:left="426"/>
              <w:rPr>
                <w:b/>
                <w:sz w:val="24"/>
              </w:rPr>
            </w:pPr>
            <w:r w:rsidRPr="001E27AD">
              <w:rPr>
                <w:b/>
                <w:sz w:val="24"/>
              </w:rPr>
              <w:t>Reason(s) for inclusion in local list</w:t>
            </w:r>
          </w:p>
        </w:tc>
        <w:tc>
          <w:tcPr>
            <w:tcW w:w="6480" w:type="dxa"/>
          </w:tcPr>
          <w:p w:rsidR="00977CB6" w:rsidRPr="001E27AD" w:rsidRDefault="006B2EE5"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977CB6" w:rsidRPr="001E27AD" w:rsidTr="00B37F1C">
        <w:tc>
          <w:tcPr>
            <w:tcW w:w="3256" w:type="dxa"/>
          </w:tcPr>
          <w:p w:rsidR="00977CB6" w:rsidRPr="001E27AD" w:rsidRDefault="00977CB6" w:rsidP="005C6806">
            <w:pPr>
              <w:spacing w:after="160" w:line="259" w:lineRule="auto"/>
              <w:ind w:left="426"/>
              <w:rPr>
                <w:b/>
                <w:sz w:val="24"/>
              </w:rPr>
            </w:pPr>
            <w:r w:rsidRPr="001E27AD">
              <w:rPr>
                <w:b/>
                <w:sz w:val="24"/>
              </w:rPr>
              <w:t>Description</w:t>
            </w:r>
          </w:p>
        </w:tc>
        <w:tc>
          <w:tcPr>
            <w:tcW w:w="6480" w:type="dxa"/>
          </w:tcPr>
          <w:p w:rsidR="00977CB6" w:rsidRPr="001E27AD" w:rsidRDefault="009C6CCC" w:rsidP="005C6806">
            <w:pPr>
              <w:spacing w:after="160" w:line="259" w:lineRule="auto"/>
              <w:ind w:left="426"/>
              <w:rPr>
                <w:sz w:val="24"/>
              </w:rPr>
            </w:pPr>
            <w:r>
              <w:rPr>
                <w:sz w:val="24"/>
              </w:rPr>
              <w:t>Early 20</w:t>
            </w:r>
            <w:r w:rsidRPr="005E5B4E">
              <w:rPr>
                <w:sz w:val="24"/>
                <w:vertAlign w:val="superscript"/>
              </w:rPr>
              <w:t>th</w:t>
            </w:r>
            <w:r>
              <w:rPr>
                <w:sz w:val="24"/>
              </w:rPr>
              <w:t xml:space="preserve"> Century guide post (fingerpost) located at the junction of Ashcroft Lane and Raikes Lane, Chesterfield. Cast Iron pole and two directional arms, top surmounted by a ball finial. Black and white striped livery as set out in the 1933 traffic sign regulations. Dates to post 1924 based upon map evidence. Probably of post 1933 date.</w:t>
            </w:r>
          </w:p>
        </w:tc>
      </w:tr>
    </w:tbl>
    <w:p w:rsidR="00977CB6" w:rsidRDefault="00977CB6" w:rsidP="005C6806">
      <w:pPr>
        <w:ind w:left="426"/>
        <w:jc w:val="both"/>
        <w:rPr>
          <w:sz w:val="24"/>
        </w:rPr>
      </w:pPr>
    </w:p>
    <w:tbl>
      <w:tblPr>
        <w:tblStyle w:val="TableGrid"/>
        <w:tblW w:w="0" w:type="auto"/>
        <w:tblLook w:val="04A0" w:firstRow="1" w:lastRow="0" w:firstColumn="1" w:lastColumn="0" w:noHBand="0" w:noVBand="1"/>
      </w:tblPr>
      <w:tblGrid>
        <w:gridCol w:w="3256"/>
        <w:gridCol w:w="6480"/>
      </w:tblGrid>
      <w:tr w:rsidR="006B2EE5" w:rsidRPr="001E27AD" w:rsidTr="0039370B">
        <w:tc>
          <w:tcPr>
            <w:tcW w:w="3256" w:type="dxa"/>
          </w:tcPr>
          <w:p w:rsidR="006B2EE5" w:rsidRPr="001E27AD" w:rsidRDefault="006B2EE5" w:rsidP="005C6806">
            <w:pPr>
              <w:spacing w:after="160" w:line="259" w:lineRule="auto"/>
              <w:ind w:left="426"/>
              <w:rPr>
                <w:b/>
                <w:sz w:val="24"/>
              </w:rPr>
            </w:pPr>
            <w:r w:rsidRPr="001E27AD">
              <w:rPr>
                <w:b/>
                <w:sz w:val="24"/>
              </w:rPr>
              <w:t>Address</w:t>
            </w:r>
          </w:p>
        </w:tc>
        <w:tc>
          <w:tcPr>
            <w:tcW w:w="6480" w:type="dxa"/>
          </w:tcPr>
          <w:p w:rsidR="006B2EE5" w:rsidRPr="001E27AD" w:rsidRDefault="009C6CCC" w:rsidP="005C6806">
            <w:pPr>
              <w:spacing w:after="160" w:line="259" w:lineRule="auto"/>
              <w:ind w:left="426"/>
              <w:rPr>
                <w:sz w:val="24"/>
              </w:rPr>
            </w:pPr>
            <w:r>
              <w:rPr>
                <w:sz w:val="24"/>
              </w:rPr>
              <w:t>The Cottage, Ashcroft Lane, Chesterfield, Lichfield, WS14 0EQ</w:t>
            </w:r>
          </w:p>
        </w:tc>
      </w:tr>
      <w:tr w:rsidR="006B2EE5" w:rsidRPr="001E27AD" w:rsidTr="0039370B">
        <w:tc>
          <w:tcPr>
            <w:tcW w:w="3256" w:type="dxa"/>
          </w:tcPr>
          <w:p w:rsidR="006B2EE5" w:rsidRPr="001E27AD" w:rsidRDefault="006B2EE5" w:rsidP="005C6806">
            <w:pPr>
              <w:spacing w:after="160" w:line="259" w:lineRule="auto"/>
              <w:ind w:left="426"/>
              <w:rPr>
                <w:b/>
                <w:sz w:val="24"/>
              </w:rPr>
            </w:pPr>
            <w:r w:rsidRPr="001E27AD">
              <w:rPr>
                <w:b/>
                <w:sz w:val="24"/>
              </w:rPr>
              <w:t>Reason(s) for inclusion in local list</w:t>
            </w:r>
          </w:p>
        </w:tc>
        <w:tc>
          <w:tcPr>
            <w:tcW w:w="6480" w:type="dxa"/>
          </w:tcPr>
          <w:p w:rsidR="006B2EE5" w:rsidRPr="001E27AD" w:rsidRDefault="009C6CCC"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6B2EE5" w:rsidRPr="001E27AD" w:rsidTr="0039370B">
        <w:tc>
          <w:tcPr>
            <w:tcW w:w="3256" w:type="dxa"/>
          </w:tcPr>
          <w:p w:rsidR="006B2EE5" w:rsidRPr="001E27AD" w:rsidRDefault="006B2EE5" w:rsidP="005C6806">
            <w:pPr>
              <w:spacing w:after="160" w:line="259" w:lineRule="auto"/>
              <w:ind w:left="426"/>
              <w:rPr>
                <w:b/>
                <w:sz w:val="24"/>
              </w:rPr>
            </w:pPr>
            <w:r w:rsidRPr="001E27AD">
              <w:rPr>
                <w:b/>
                <w:sz w:val="24"/>
              </w:rPr>
              <w:t>Description</w:t>
            </w:r>
          </w:p>
        </w:tc>
        <w:tc>
          <w:tcPr>
            <w:tcW w:w="6480" w:type="dxa"/>
          </w:tcPr>
          <w:p w:rsidR="006B2EE5" w:rsidRPr="001E27AD" w:rsidRDefault="009C6CCC" w:rsidP="005C6806">
            <w:pPr>
              <w:spacing w:after="160" w:line="259" w:lineRule="auto"/>
              <w:ind w:left="426"/>
              <w:rPr>
                <w:sz w:val="24"/>
              </w:rPr>
            </w:pPr>
            <w:r>
              <w:rPr>
                <w:sz w:val="24"/>
              </w:rPr>
              <w:t xml:space="preserve">Residential property of probable </w:t>
            </w:r>
            <w:r w:rsidR="00CC2ED2">
              <w:rPr>
                <w:sz w:val="24"/>
              </w:rPr>
              <w:t xml:space="preserve">late </w:t>
            </w:r>
            <w:r>
              <w:rPr>
                <w:sz w:val="24"/>
              </w:rPr>
              <w:t>18</w:t>
            </w:r>
            <w:r w:rsidRPr="009C6CCC">
              <w:rPr>
                <w:sz w:val="24"/>
                <w:vertAlign w:val="superscript"/>
              </w:rPr>
              <w:t>th</w:t>
            </w:r>
            <w:r>
              <w:rPr>
                <w:sz w:val="24"/>
              </w:rPr>
              <w:t xml:space="preserve"> Century date at the junction of Ashcroft Lane and Raikes Lane. Painted brickwork. Dentiled eaves details. All fenestration is modern. The property positively contributes to the street scene, and forms part of a group with Woodleigh, Carisbrooke and</w:t>
            </w:r>
            <w:r w:rsidR="00CC2ED2">
              <w:rPr>
                <w:sz w:val="24"/>
              </w:rPr>
              <w:t xml:space="preserve"> Grange Farm Barns at the focal point of the settlement.</w:t>
            </w:r>
          </w:p>
        </w:tc>
      </w:tr>
    </w:tbl>
    <w:p w:rsidR="006B2EE5" w:rsidRDefault="006B2EE5" w:rsidP="005C6806">
      <w:pPr>
        <w:ind w:left="426"/>
        <w:jc w:val="both"/>
        <w:rPr>
          <w:sz w:val="24"/>
        </w:rPr>
      </w:pPr>
    </w:p>
    <w:tbl>
      <w:tblPr>
        <w:tblStyle w:val="TableGrid"/>
        <w:tblW w:w="0" w:type="auto"/>
        <w:tblLook w:val="04A0" w:firstRow="1" w:lastRow="0" w:firstColumn="1" w:lastColumn="0" w:noHBand="0" w:noVBand="1"/>
      </w:tblPr>
      <w:tblGrid>
        <w:gridCol w:w="3256"/>
        <w:gridCol w:w="6480"/>
      </w:tblGrid>
      <w:tr w:rsidR="006B2EE5" w:rsidRPr="001E27AD" w:rsidTr="0039370B">
        <w:tc>
          <w:tcPr>
            <w:tcW w:w="3256" w:type="dxa"/>
          </w:tcPr>
          <w:p w:rsidR="006B2EE5" w:rsidRPr="001E27AD" w:rsidRDefault="006B2EE5" w:rsidP="005C6806">
            <w:pPr>
              <w:spacing w:after="160" w:line="259" w:lineRule="auto"/>
              <w:ind w:left="426"/>
              <w:rPr>
                <w:b/>
                <w:sz w:val="24"/>
              </w:rPr>
            </w:pPr>
            <w:r w:rsidRPr="001E27AD">
              <w:rPr>
                <w:b/>
                <w:sz w:val="24"/>
              </w:rPr>
              <w:t>Address</w:t>
            </w:r>
          </w:p>
        </w:tc>
        <w:tc>
          <w:tcPr>
            <w:tcW w:w="6480" w:type="dxa"/>
          </w:tcPr>
          <w:p w:rsidR="006B2EE5" w:rsidRPr="001E27AD" w:rsidRDefault="00CC2ED2" w:rsidP="005C6806">
            <w:pPr>
              <w:spacing w:after="160" w:line="259" w:lineRule="auto"/>
              <w:ind w:left="426"/>
              <w:rPr>
                <w:sz w:val="24"/>
              </w:rPr>
            </w:pPr>
            <w:r>
              <w:rPr>
                <w:sz w:val="24"/>
              </w:rPr>
              <w:t>Carisbrooke &amp; Woodleigh, Ashcroft Lane, Chesterfield, Lichfield, WS14 0EQ</w:t>
            </w:r>
          </w:p>
        </w:tc>
      </w:tr>
      <w:tr w:rsidR="006B2EE5" w:rsidRPr="001E27AD" w:rsidTr="0039370B">
        <w:tc>
          <w:tcPr>
            <w:tcW w:w="3256" w:type="dxa"/>
          </w:tcPr>
          <w:p w:rsidR="006B2EE5" w:rsidRPr="001E27AD" w:rsidRDefault="006B2EE5" w:rsidP="005C6806">
            <w:pPr>
              <w:spacing w:after="160" w:line="259" w:lineRule="auto"/>
              <w:ind w:left="426"/>
              <w:rPr>
                <w:b/>
                <w:sz w:val="24"/>
              </w:rPr>
            </w:pPr>
            <w:r w:rsidRPr="001E27AD">
              <w:rPr>
                <w:b/>
                <w:sz w:val="24"/>
              </w:rPr>
              <w:t>Reason(s) for inclusion in local list</w:t>
            </w:r>
          </w:p>
        </w:tc>
        <w:tc>
          <w:tcPr>
            <w:tcW w:w="6480" w:type="dxa"/>
          </w:tcPr>
          <w:p w:rsidR="006B2EE5" w:rsidRPr="001E27AD" w:rsidRDefault="00CC2ED2"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6B2EE5" w:rsidRPr="001E27AD" w:rsidTr="0039370B">
        <w:tc>
          <w:tcPr>
            <w:tcW w:w="3256" w:type="dxa"/>
          </w:tcPr>
          <w:p w:rsidR="006B2EE5" w:rsidRPr="001E27AD" w:rsidRDefault="006B2EE5" w:rsidP="005C6806">
            <w:pPr>
              <w:spacing w:after="160" w:line="259" w:lineRule="auto"/>
              <w:ind w:left="426"/>
              <w:rPr>
                <w:b/>
                <w:sz w:val="24"/>
              </w:rPr>
            </w:pPr>
            <w:r w:rsidRPr="001E27AD">
              <w:rPr>
                <w:b/>
                <w:sz w:val="24"/>
              </w:rPr>
              <w:t>Description</w:t>
            </w:r>
          </w:p>
        </w:tc>
        <w:tc>
          <w:tcPr>
            <w:tcW w:w="6480" w:type="dxa"/>
          </w:tcPr>
          <w:p w:rsidR="006B2EE5" w:rsidRPr="001E27AD" w:rsidRDefault="00CC2ED2" w:rsidP="005C6806">
            <w:pPr>
              <w:spacing w:after="160" w:line="259" w:lineRule="auto"/>
              <w:ind w:left="426"/>
              <w:rPr>
                <w:sz w:val="24"/>
              </w:rPr>
            </w:pPr>
            <w:r>
              <w:rPr>
                <w:sz w:val="24"/>
              </w:rPr>
              <w:t xml:space="preserve">Imposing mid-Victorian semi-detached properties c. 1860s in style. </w:t>
            </w:r>
            <w:r w:rsidR="00707492">
              <w:rPr>
                <w:sz w:val="24"/>
              </w:rPr>
              <w:t>Striped brickwork of red and buff bands. Gothic details. The style is more typical of Victorian urban areas, and is an unusual addition to a rural area. All fenestration has been replaced, but within the original openings. The properties form a group with surrounding buildings at the focal point of the hamlet. The scale of the building means that it acts as a prominent local landmark, significantly adding to the character of the area.</w:t>
            </w:r>
          </w:p>
        </w:tc>
      </w:tr>
    </w:tbl>
    <w:p w:rsidR="00362412" w:rsidRDefault="00362412" w:rsidP="005C6806">
      <w:pPr>
        <w:ind w:left="426"/>
        <w:jc w:val="both"/>
        <w:rPr>
          <w:sz w:val="24"/>
        </w:rPr>
      </w:pPr>
    </w:p>
    <w:tbl>
      <w:tblPr>
        <w:tblStyle w:val="TableGrid"/>
        <w:tblW w:w="0" w:type="auto"/>
        <w:tblLook w:val="04A0" w:firstRow="1" w:lastRow="0" w:firstColumn="1" w:lastColumn="0" w:noHBand="0" w:noVBand="1"/>
      </w:tblPr>
      <w:tblGrid>
        <w:gridCol w:w="3256"/>
        <w:gridCol w:w="6480"/>
      </w:tblGrid>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Address</w:t>
            </w:r>
          </w:p>
        </w:tc>
        <w:tc>
          <w:tcPr>
            <w:tcW w:w="6480" w:type="dxa"/>
          </w:tcPr>
          <w:p w:rsidR="009C6CCC" w:rsidRPr="001E27AD" w:rsidRDefault="00815CFB" w:rsidP="005C6806">
            <w:pPr>
              <w:spacing w:after="160" w:line="259" w:lineRule="auto"/>
              <w:ind w:left="426"/>
              <w:rPr>
                <w:sz w:val="24"/>
              </w:rPr>
            </w:pPr>
            <w:r>
              <w:rPr>
                <w:sz w:val="24"/>
              </w:rPr>
              <w:t xml:space="preserve">Cote House Farm, </w:t>
            </w:r>
            <w:r w:rsidR="007D677B">
              <w:rPr>
                <w:sz w:val="24"/>
              </w:rPr>
              <w:t>Ashcroft Lane, Chesterfield, WS14 0EQ</w:t>
            </w:r>
          </w:p>
        </w:tc>
      </w:tr>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Reason(s) for inclusion in local list</w:t>
            </w:r>
          </w:p>
        </w:tc>
        <w:tc>
          <w:tcPr>
            <w:tcW w:w="6480" w:type="dxa"/>
          </w:tcPr>
          <w:p w:rsidR="009C6CCC" w:rsidRPr="001E27AD" w:rsidRDefault="00815CF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Description</w:t>
            </w:r>
          </w:p>
        </w:tc>
        <w:tc>
          <w:tcPr>
            <w:tcW w:w="6480" w:type="dxa"/>
          </w:tcPr>
          <w:p w:rsidR="009C6CCC" w:rsidRPr="001E27AD" w:rsidRDefault="007D677B" w:rsidP="005C6806">
            <w:pPr>
              <w:spacing w:after="160" w:line="259" w:lineRule="auto"/>
              <w:ind w:left="426"/>
              <w:rPr>
                <w:sz w:val="24"/>
              </w:rPr>
            </w:pPr>
            <w:r>
              <w:rPr>
                <w:sz w:val="24"/>
              </w:rPr>
              <w:t>Red brick farmhouse with prominent chimneys. Diaper work within the brickwork. Probable mid-19</w:t>
            </w:r>
            <w:r w:rsidRPr="007D677B">
              <w:rPr>
                <w:sz w:val="24"/>
                <w:vertAlign w:val="superscript"/>
              </w:rPr>
              <w:t>th</w:t>
            </w:r>
            <w:r>
              <w:rPr>
                <w:sz w:val="24"/>
              </w:rPr>
              <w:t xml:space="preserve"> Century date. All fenestration has been replaced in original openings. Prominent location at the entrance to the </w:t>
            </w:r>
            <w:r w:rsidR="00F34929">
              <w:rPr>
                <w:sz w:val="24"/>
              </w:rPr>
              <w:t>hamle</w:t>
            </w:r>
            <w:r>
              <w:rPr>
                <w:sz w:val="24"/>
              </w:rPr>
              <w:t>t. The property provides a positive contribution to the street scene, and forms a group with the adjacent Chesterfield Farm and barns.</w:t>
            </w:r>
          </w:p>
        </w:tc>
      </w:tr>
    </w:tbl>
    <w:p w:rsidR="009C6CCC" w:rsidRDefault="009C6CCC" w:rsidP="005C6806">
      <w:pPr>
        <w:ind w:left="426"/>
        <w:jc w:val="both"/>
        <w:rPr>
          <w:sz w:val="24"/>
        </w:rPr>
      </w:pPr>
    </w:p>
    <w:tbl>
      <w:tblPr>
        <w:tblStyle w:val="TableGrid"/>
        <w:tblW w:w="0" w:type="auto"/>
        <w:tblLook w:val="04A0" w:firstRow="1" w:lastRow="0" w:firstColumn="1" w:lastColumn="0" w:noHBand="0" w:noVBand="1"/>
      </w:tblPr>
      <w:tblGrid>
        <w:gridCol w:w="3256"/>
        <w:gridCol w:w="6480"/>
      </w:tblGrid>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Address</w:t>
            </w:r>
          </w:p>
        </w:tc>
        <w:tc>
          <w:tcPr>
            <w:tcW w:w="6480" w:type="dxa"/>
          </w:tcPr>
          <w:p w:rsidR="009C6CCC" w:rsidRPr="001E27AD" w:rsidRDefault="007D677B" w:rsidP="005C6806">
            <w:pPr>
              <w:spacing w:after="160" w:line="259" w:lineRule="auto"/>
              <w:ind w:left="426"/>
              <w:rPr>
                <w:sz w:val="24"/>
              </w:rPr>
            </w:pPr>
            <w:r>
              <w:rPr>
                <w:sz w:val="24"/>
              </w:rPr>
              <w:t>Barns at Chesterfield Farmhouse, Ashcroft Lane, Chesterfield, WS14 0EH</w:t>
            </w:r>
          </w:p>
        </w:tc>
      </w:tr>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Reason(s) for inclusion in local list</w:t>
            </w:r>
          </w:p>
        </w:tc>
        <w:tc>
          <w:tcPr>
            <w:tcW w:w="6480" w:type="dxa"/>
          </w:tcPr>
          <w:p w:rsidR="009C6CCC" w:rsidRPr="001E27AD" w:rsidRDefault="007D677B" w:rsidP="005C6806">
            <w:pPr>
              <w:spacing w:after="160" w:line="259" w:lineRule="auto"/>
              <w:ind w:left="426"/>
              <w:rPr>
                <w:sz w:val="24"/>
              </w:rPr>
            </w:pPr>
            <w:r w:rsidRPr="001E27AD">
              <w:rPr>
                <w:b/>
                <w:sz w:val="24"/>
              </w:rPr>
              <w:t>Group value</w:t>
            </w:r>
            <w:r w:rsidRPr="001E27AD">
              <w:rPr>
                <w:sz w:val="24"/>
              </w:rPr>
              <w:t xml:space="preserve"> – positive contribution to the street scene.</w:t>
            </w:r>
          </w:p>
        </w:tc>
      </w:tr>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Description</w:t>
            </w:r>
          </w:p>
        </w:tc>
        <w:tc>
          <w:tcPr>
            <w:tcW w:w="6480" w:type="dxa"/>
          </w:tcPr>
          <w:p w:rsidR="009C6CCC" w:rsidRPr="001E27AD" w:rsidRDefault="007D677B" w:rsidP="005C6806">
            <w:pPr>
              <w:spacing w:after="160" w:line="259" w:lineRule="auto"/>
              <w:ind w:left="426"/>
              <w:rPr>
                <w:sz w:val="24"/>
              </w:rPr>
            </w:pPr>
            <w:r>
              <w:rPr>
                <w:sz w:val="24"/>
              </w:rPr>
              <w:t>Brick built barns of 19</w:t>
            </w:r>
            <w:r w:rsidRPr="007D677B">
              <w:rPr>
                <w:sz w:val="24"/>
                <w:vertAlign w:val="superscript"/>
              </w:rPr>
              <w:t>th</w:t>
            </w:r>
            <w:r>
              <w:rPr>
                <w:sz w:val="24"/>
              </w:rPr>
              <w:t xml:space="preserve"> Century date associated with Chesterfield Farmhouse. Pre-1882 in date based upon map evidence. Still in use with the farm and not converted.</w:t>
            </w:r>
            <w:r w:rsidR="00F34929">
              <w:rPr>
                <w:sz w:val="24"/>
              </w:rPr>
              <w:t xml:space="preserve"> Prominent within the street scene, and positively contribute to the character of the area.</w:t>
            </w:r>
          </w:p>
        </w:tc>
      </w:tr>
    </w:tbl>
    <w:p w:rsidR="009C6CCC" w:rsidRDefault="009C6CCC" w:rsidP="005C6806">
      <w:pPr>
        <w:ind w:left="426"/>
        <w:jc w:val="both"/>
        <w:rPr>
          <w:sz w:val="24"/>
        </w:rPr>
      </w:pPr>
    </w:p>
    <w:tbl>
      <w:tblPr>
        <w:tblStyle w:val="TableGrid"/>
        <w:tblW w:w="0" w:type="auto"/>
        <w:tblLook w:val="04A0" w:firstRow="1" w:lastRow="0" w:firstColumn="1" w:lastColumn="0" w:noHBand="0" w:noVBand="1"/>
      </w:tblPr>
      <w:tblGrid>
        <w:gridCol w:w="3256"/>
        <w:gridCol w:w="6480"/>
      </w:tblGrid>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Address</w:t>
            </w:r>
          </w:p>
        </w:tc>
        <w:tc>
          <w:tcPr>
            <w:tcW w:w="6480" w:type="dxa"/>
          </w:tcPr>
          <w:p w:rsidR="009C6CCC" w:rsidRPr="001E27AD" w:rsidRDefault="00F34929" w:rsidP="005C6806">
            <w:pPr>
              <w:spacing w:after="160" w:line="259" w:lineRule="auto"/>
              <w:ind w:left="426"/>
              <w:rPr>
                <w:sz w:val="24"/>
              </w:rPr>
            </w:pPr>
            <w:r>
              <w:rPr>
                <w:sz w:val="24"/>
              </w:rPr>
              <w:t>Chesterfield Grange, Ashcroft Lane, Chesterfield, Lichfield, WS14 0EQ</w:t>
            </w:r>
          </w:p>
        </w:tc>
      </w:tr>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Reason(s) for inclusion in local list</w:t>
            </w:r>
          </w:p>
        </w:tc>
        <w:tc>
          <w:tcPr>
            <w:tcW w:w="6480" w:type="dxa"/>
          </w:tcPr>
          <w:p w:rsidR="009C6CCC" w:rsidRDefault="00F34929" w:rsidP="005C6806">
            <w:pPr>
              <w:spacing w:after="160" w:line="259" w:lineRule="auto"/>
              <w:ind w:left="426"/>
              <w:rPr>
                <w:sz w:val="24"/>
              </w:rPr>
            </w:pPr>
            <w:r w:rsidRPr="001E27AD">
              <w:rPr>
                <w:b/>
                <w:sz w:val="24"/>
              </w:rPr>
              <w:t>Group value</w:t>
            </w:r>
            <w:r w:rsidRPr="001E27AD">
              <w:rPr>
                <w:sz w:val="24"/>
              </w:rPr>
              <w:t xml:space="preserve"> – positive contribution to the street scene.</w:t>
            </w:r>
          </w:p>
          <w:p w:rsidR="00F34929" w:rsidRPr="001E27AD" w:rsidRDefault="00F34929" w:rsidP="005C6806">
            <w:pPr>
              <w:spacing w:after="160" w:line="259" w:lineRule="auto"/>
              <w:ind w:left="426"/>
              <w:rPr>
                <w:sz w:val="24"/>
              </w:rPr>
            </w:pPr>
            <w:r w:rsidRPr="001E27AD">
              <w:rPr>
                <w:b/>
                <w:sz w:val="24"/>
              </w:rPr>
              <w:t>Age and Rarity</w:t>
            </w:r>
            <w:r>
              <w:rPr>
                <w:b/>
                <w:sz w:val="24"/>
              </w:rPr>
              <w:t xml:space="preserve"> </w:t>
            </w:r>
            <w:r>
              <w:rPr>
                <w:sz w:val="24"/>
              </w:rPr>
              <w:t>– the building retains elements of the earlier farm complex as well as elements of early timber framing. The core of the building is of potentially 16</w:t>
            </w:r>
            <w:r w:rsidRPr="00F34929">
              <w:rPr>
                <w:sz w:val="24"/>
                <w:vertAlign w:val="superscript"/>
              </w:rPr>
              <w:t>th</w:t>
            </w:r>
            <w:r>
              <w:rPr>
                <w:sz w:val="24"/>
              </w:rPr>
              <w:t xml:space="preserve"> Century date.</w:t>
            </w:r>
          </w:p>
        </w:tc>
      </w:tr>
      <w:tr w:rsidR="009C6CCC" w:rsidRPr="001E27AD" w:rsidTr="00B70F35">
        <w:tc>
          <w:tcPr>
            <w:tcW w:w="3256" w:type="dxa"/>
          </w:tcPr>
          <w:p w:rsidR="009C6CCC" w:rsidRPr="001E27AD" w:rsidRDefault="009C6CCC" w:rsidP="005C6806">
            <w:pPr>
              <w:spacing w:after="160" w:line="259" w:lineRule="auto"/>
              <w:ind w:left="426"/>
              <w:rPr>
                <w:b/>
                <w:sz w:val="24"/>
              </w:rPr>
            </w:pPr>
            <w:r w:rsidRPr="001E27AD">
              <w:rPr>
                <w:b/>
                <w:sz w:val="24"/>
              </w:rPr>
              <w:t>Description</w:t>
            </w:r>
          </w:p>
        </w:tc>
        <w:tc>
          <w:tcPr>
            <w:tcW w:w="6480" w:type="dxa"/>
          </w:tcPr>
          <w:p w:rsidR="009C6CCC" w:rsidRPr="001E27AD" w:rsidRDefault="00F34929" w:rsidP="005C6806">
            <w:pPr>
              <w:spacing w:after="160" w:line="259" w:lineRule="auto"/>
              <w:ind w:left="426"/>
              <w:rPr>
                <w:sz w:val="24"/>
              </w:rPr>
            </w:pPr>
            <w:r>
              <w:rPr>
                <w:sz w:val="24"/>
              </w:rPr>
              <w:t>Large detached house set back from the road. Rendered and painted exterior. Three asymmetrical gables to the front elevation and substantial stack. Whilst the building has been altered and modernised through the 20</w:t>
            </w:r>
            <w:r w:rsidRPr="00F34929">
              <w:rPr>
                <w:sz w:val="24"/>
                <w:vertAlign w:val="superscript"/>
              </w:rPr>
              <w:t>th</w:t>
            </w:r>
            <w:r>
              <w:rPr>
                <w:sz w:val="24"/>
              </w:rPr>
              <w:t xml:space="preserve"> Century, the building still retains significant elements of timber framing. Some details would suggest a potential 16</w:t>
            </w:r>
            <w:r w:rsidRPr="00F34929">
              <w:rPr>
                <w:sz w:val="24"/>
                <w:vertAlign w:val="superscript"/>
              </w:rPr>
              <w:t>th</w:t>
            </w:r>
            <w:r>
              <w:rPr>
                <w:sz w:val="24"/>
              </w:rPr>
              <w:t xml:space="preserve"> Century date for some of the structure. Evidence of original blocked doorway with a four-centred arch head still present in timber framing.</w:t>
            </w:r>
          </w:p>
        </w:tc>
      </w:tr>
    </w:tbl>
    <w:p w:rsidR="00DA2A85" w:rsidRDefault="00DA2A85" w:rsidP="005C6806">
      <w:pPr>
        <w:ind w:left="426"/>
        <w:jc w:val="both"/>
        <w:rPr>
          <w:sz w:val="24"/>
        </w:rPr>
      </w:pPr>
    </w:p>
    <w:p w:rsidR="00251491" w:rsidRPr="00977CB6" w:rsidRDefault="00251491" w:rsidP="00526815">
      <w:pPr>
        <w:jc w:val="both"/>
        <w:rPr>
          <w:sz w:val="24"/>
        </w:rPr>
      </w:pPr>
    </w:p>
    <w:p w:rsidR="001E27AD" w:rsidRPr="001E27AD" w:rsidRDefault="001E27AD" w:rsidP="005C6806">
      <w:pPr>
        <w:ind w:left="426"/>
        <w:rPr>
          <w:b/>
          <w:sz w:val="24"/>
        </w:rPr>
      </w:pPr>
      <w:r w:rsidRPr="001E27AD">
        <w:rPr>
          <w:b/>
          <w:sz w:val="24"/>
        </w:rPr>
        <w:t>Appendix A – Local List selection criteria</w:t>
      </w:r>
    </w:p>
    <w:tbl>
      <w:tblPr>
        <w:tblStyle w:val="TableGrid"/>
        <w:tblW w:w="0" w:type="auto"/>
        <w:tblLook w:val="04A0" w:firstRow="1" w:lastRow="0" w:firstColumn="1" w:lastColumn="0" w:noHBand="0" w:noVBand="1"/>
      </w:tblPr>
      <w:tblGrid>
        <w:gridCol w:w="846"/>
        <w:gridCol w:w="1984"/>
        <w:gridCol w:w="3544"/>
        <w:gridCol w:w="3362"/>
      </w:tblGrid>
      <w:tr w:rsidR="001E27AD" w:rsidRPr="001E27AD" w:rsidTr="00B37F1C">
        <w:tc>
          <w:tcPr>
            <w:tcW w:w="846" w:type="dxa"/>
          </w:tcPr>
          <w:p w:rsidR="001E27AD" w:rsidRPr="001E27AD" w:rsidRDefault="001E27AD" w:rsidP="005C6806">
            <w:pPr>
              <w:spacing w:after="160" w:line="259" w:lineRule="auto"/>
              <w:ind w:left="426"/>
              <w:rPr>
                <w:b/>
                <w:sz w:val="24"/>
              </w:rPr>
            </w:pPr>
          </w:p>
        </w:tc>
        <w:tc>
          <w:tcPr>
            <w:tcW w:w="1984" w:type="dxa"/>
          </w:tcPr>
          <w:p w:rsidR="001E27AD" w:rsidRPr="001E27AD" w:rsidRDefault="001E27AD" w:rsidP="005C6806">
            <w:pPr>
              <w:spacing w:after="160" w:line="259" w:lineRule="auto"/>
              <w:ind w:left="426"/>
              <w:rPr>
                <w:b/>
                <w:sz w:val="24"/>
              </w:rPr>
            </w:pPr>
            <w:r w:rsidRPr="001E27AD">
              <w:rPr>
                <w:b/>
                <w:sz w:val="24"/>
              </w:rPr>
              <w:t>Criteria</w:t>
            </w:r>
          </w:p>
        </w:tc>
        <w:tc>
          <w:tcPr>
            <w:tcW w:w="3544" w:type="dxa"/>
          </w:tcPr>
          <w:p w:rsidR="001E27AD" w:rsidRPr="001E27AD" w:rsidRDefault="001E27AD" w:rsidP="005C6806">
            <w:pPr>
              <w:spacing w:after="160" w:line="259" w:lineRule="auto"/>
              <w:ind w:left="426"/>
              <w:rPr>
                <w:b/>
                <w:sz w:val="24"/>
              </w:rPr>
            </w:pPr>
            <w:r w:rsidRPr="001E27AD">
              <w:rPr>
                <w:b/>
                <w:sz w:val="24"/>
              </w:rPr>
              <w:t>Description</w:t>
            </w:r>
          </w:p>
        </w:tc>
        <w:tc>
          <w:tcPr>
            <w:tcW w:w="3362" w:type="dxa"/>
          </w:tcPr>
          <w:p w:rsidR="001E27AD" w:rsidRPr="001E27AD" w:rsidRDefault="001E27AD" w:rsidP="005C6806">
            <w:pPr>
              <w:spacing w:after="160" w:line="259" w:lineRule="auto"/>
              <w:ind w:left="426"/>
              <w:rPr>
                <w:b/>
                <w:sz w:val="24"/>
              </w:rPr>
            </w:pPr>
            <w:r w:rsidRPr="001E27AD">
              <w:rPr>
                <w:b/>
                <w:sz w:val="24"/>
              </w:rPr>
              <w:t>Notes</w:t>
            </w: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1</w:t>
            </w:r>
          </w:p>
        </w:tc>
        <w:tc>
          <w:tcPr>
            <w:tcW w:w="1984" w:type="dxa"/>
          </w:tcPr>
          <w:p w:rsidR="001E27AD" w:rsidRPr="001E27AD" w:rsidRDefault="001E27AD" w:rsidP="005C6806">
            <w:pPr>
              <w:spacing w:after="160" w:line="259" w:lineRule="auto"/>
              <w:ind w:left="426"/>
              <w:rPr>
                <w:sz w:val="24"/>
              </w:rPr>
            </w:pPr>
            <w:r w:rsidRPr="001E27AD">
              <w:rPr>
                <w:b/>
                <w:sz w:val="24"/>
              </w:rPr>
              <w:t>Age and Rarity</w:t>
            </w:r>
          </w:p>
        </w:tc>
        <w:tc>
          <w:tcPr>
            <w:tcW w:w="3544" w:type="dxa"/>
          </w:tcPr>
          <w:p w:rsidR="001E27AD" w:rsidRPr="001E27AD" w:rsidRDefault="001E27AD" w:rsidP="005C6806">
            <w:pPr>
              <w:spacing w:after="160" w:line="259" w:lineRule="auto"/>
              <w:ind w:left="426"/>
              <w:rPr>
                <w:sz w:val="24"/>
              </w:rPr>
            </w:pPr>
            <w:r w:rsidRPr="001E27AD">
              <w:rPr>
                <w:sz w:val="24"/>
              </w:rPr>
              <w:t>a) Does it contain any significant features dating from before 1700?</w:t>
            </w:r>
          </w:p>
          <w:p w:rsidR="001E27AD" w:rsidRPr="001E27AD" w:rsidRDefault="001E27AD" w:rsidP="005C6806">
            <w:pPr>
              <w:spacing w:after="160" w:line="259" w:lineRule="auto"/>
              <w:ind w:left="426"/>
              <w:rPr>
                <w:sz w:val="24"/>
              </w:rPr>
            </w:pPr>
            <w:r w:rsidRPr="001E27AD">
              <w:rPr>
                <w:sz w:val="24"/>
              </w:rPr>
              <w:t>b) If 1700-1840, does it substantially retain its original design and architecture?</w:t>
            </w:r>
          </w:p>
          <w:p w:rsidR="001E27AD" w:rsidRPr="001E27AD" w:rsidRDefault="001E27AD" w:rsidP="005C6806">
            <w:pPr>
              <w:spacing w:after="160" w:line="259" w:lineRule="auto"/>
              <w:ind w:left="426"/>
              <w:rPr>
                <w:sz w:val="24"/>
              </w:rPr>
            </w:pPr>
            <w:r w:rsidRPr="001E27AD">
              <w:rPr>
                <w:sz w:val="24"/>
              </w:rPr>
              <w:t>c) If 1840-1919, is its design and architecture locally characteristic of the period?</w:t>
            </w:r>
          </w:p>
          <w:p w:rsidR="001E27AD" w:rsidRPr="001E27AD" w:rsidRDefault="001E27AD" w:rsidP="005C6806">
            <w:pPr>
              <w:spacing w:after="160" w:line="259" w:lineRule="auto"/>
              <w:ind w:left="426"/>
              <w:rPr>
                <w:sz w:val="24"/>
              </w:rPr>
            </w:pPr>
            <w:r w:rsidRPr="001E27AD">
              <w:rPr>
                <w:sz w:val="24"/>
              </w:rPr>
              <w:t>d) If 1919-1939, is its design and architecture of exceptional local interest and quality?</w:t>
            </w:r>
          </w:p>
          <w:p w:rsidR="001E27AD" w:rsidRPr="001E27AD" w:rsidRDefault="001E27AD" w:rsidP="005C6806">
            <w:pPr>
              <w:spacing w:after="160" w:line="259" w:lineRule="auto"/>
              <w:ind w:left="426"/>
              <w:rPr>
                <w:sz w:val="24"/>
              </w:rPr>
            </w:pPr>
            <w:r w:rsidRPr="001E27AD">
              <w:rPr>
                <w:sz w:val="24"/>
              </w:rPr>
              <w:t>e) If after 1939, is its design and architecture of outstanding local interest and quality?</w:t>
            </w:r>
          </w:p>
        </w:tc>
        <w:tc>
          <w:tcPr>
            <w:tcW w:w="3362" w:type="dxa"/>
          </w:tcPr>
          <w:p w:rsidR="001E27AD" w:rsidRPr="001E27AD" w:rsidRDefault="001E27AD" w:rsidP="005C6806">
            <w:pPr>
              <w:spacing w:after="160" w:line="259" w:lineRule="auto"/>
              <w:ind w:left="426"/>
              <w:rPr>
                <w:sz w:val="24"/>
              </w:rPr>
            </w:pPr>
            <w:r w:rsidRPr="001E27AD">
              <w:rPr>
                <w:sz w:val="24"/>
              </w:rPr>
              <w:t xml:space="preserve">The older an asset is and the fewer surviving examples of its type, the more likely it is to have local interest. Some selectivity will be required to include only the best examples from the Victorian and Edwardian periods. Assets dating from post 1910 will require even greater selectivity. Only high quality examples from the inter-war and post-war period will be selected. Assets less than 30 years old will not be considered eligible for inclusion. A building’s architectural and historic interest may have been devalued via cumulative intervention and inappropriate repairs. The more intact and ‘complete’ a building is the greater likelihood it is to be considered for local listing. </w:t>
            </w: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2</w:t>
            </w:r>
          </w:p>
        </w:tc>
        <w:tc>
          <w:tcPr>
            <w:tcW w:w="1984" w:type="dxa"/>
          </w:tcPr>
          <w:p w:rsidR="001E27AD" w:rsidRPr="001E27AD" w:rsidRDefault="001E27AD" w:rsidP="005C6806">
            <w:pPr>
              <w:spacing w:after="160" w:line="259" w:lineRule="auto"/>
              <w:ind w:left="426"/>
              <w:rPr>
                <w:sz w:val="24"/>
              </w:rPr>
            </w:pPr>
            <w:r w:rsidRPr="001E27AD">
              <w:rPr>
                <w:b/>
                <w:sz w:val="24"/>
              </w:rPr>
              <w:t>Aesthetic Interest</w:t>
            </w:r>
          </w:p>
        </w:tc>
        <w:tc>
          <w:tcPr>
            <w:tcW w:w="3544" w:type="dxa"/>
          </w:tcPr>
          <w:p w:rsidR="001E27AD" w:rsidRPr="001E27AD" w:rsidRDefault="001E27AD" w:rsidP="005C6806">
            <w:pPr>
              <w:spacing w:after="160" w:line="259" w:lineRule="auto"/>
              <w:ind w:left="426"/>
              <w:rPr>
                <w:sz w:val="24"/>
              </w:rPr>
            </w:pPr>
            <w:r w:rsidRPr="001E27AD">
              <w:rPr>
                <w:sz w:val="24"/>
              </w:rPr>
              <w:t>a) Is it of innovative and distinctive design, architecture, or materials?</w:t>
            </w:r>
            <w:r w:rsidRPr="001E27AD">
              <w:rPr>
                <w:sz w:val="24"/>
              </w:rPr>
              <w:br/>
              <w:t>b) Is it an exceptional instance of local design, architecture, or materials?</w:t>
            </w:r>
            <w:r w:rsidRPr="001E27AD">
              <w:rPr>
                <w:sz w:val="24"/>
              </w:rPr>
              <w:br/>
              <w:t>c) Is it of exceptional local aesthetic merit?</w:t>
            </w:r>
            <w:r w:rsidRPr="001E27AD">
              <w:rPr>
                <w:sz w:val="24"/>
              </w:rPr>
              <w:br/>
              <w:t>d) Was it built or designed by a nationally important architect, artist, or designer?</w:t>
            </w:r>
            <w:r w:rsidRPr="001E27AD">
              <w:rPr>
                <w:sz w:val="24"/>
              </w:rPr>
              <w:br/>
              <w:t>e) Was it built or designed by a locally important architect, artist, or designer?</w:t>
            </w:r>
          </w:p>
        </w:tc>
        <w:tc>
          <w:tcPr>
            <w:tcW w:w="3362" w:type="dxa"/>
          </w:tcPr>
          <w:p w:rsidR="001E27AD" w:rsidRPr="001E27AD" w:rsidRDefault="001E27AD" w:rsidP="005C6806">
            <w:pPr>
              <w:spacing w:after="160" w:line="259" w:lineRule="auto"/>
              <w:ind w:left="426"/>
              <w:rPr>
                <w:sz w:val="24"/>
              </w:rPr>
            </w:pPr>
            <w:r w:rsidRPr="001E27AD">
              <w:rPr>
                <w:sz w:val="24"/>
              </w:rPr>
              <w:t xml:space="preserve">Heritage assets which are locally important for the interest of their architectural design, decoration, materials or craftsmanship. These include locally important examples of particular asset types, which demonstrate good design qualities, including form, proportions, </w:t>
            </w:r>
            <w:proofErr w:type="gramStart"/>
            <w:r w:rsidRPr="001E27AD">
              <w:rPr>
                <w:sz w:val="24"/>
              </w:rPr>
              <w:t>attention</w:t>
            </w:r>
            <w:proofErr w:type="gramEnd"/>
            <w:r w:rsidRPr="001E27AD">
              <w:rPr>
                <w:sz w:val="24"/>
              </w:rPr>
              <w:t xml:space="preserve"> to detail, innovation and articulation. The building or structure should be a well-executed example of a particular architectural style and contributes to local character. The appearance of an asset is an important consideration in the selection process. This includes assets which reflect local traditions of design, craftsmanship and materials. The asset may be highly decorative, or of plain form and detailing, but should have aesthetic appeal. Selection may consider the wider contribution of the building, structure or group to the local townscape.</w:t>
            </w: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3</w:t>
            </w:r>
          </w:p>
        </w:tc>
        <w:tc>
          <w:tcPr>
            <w:tcW w:w="1984" w:type="dxa"/>
          </w:tcPr>
          <w:p w:rsidR="001E27AD" w:rsidRPr="001E27AD" w:rsidRDefault="001E27AD" w:rsidP="005C6806">
            <w:pPr>
              <w:spacing w:after="160" w:line="259" w:lineRule="auto"/>
              <w:ind w:left="426"/>
              <w:rPr>
                <w:sz w:val="24"/>
              </w:rPr>
            </w:pPr>
            <w:r w:rsidRPr="001E27AD">
              <w:rPr>
                <w:b/>
                <w:sz w:val="24"/>
              </w:rPr>
              <w:t>Group Value</w:t>
            </w:r>
          </w:p>
        </w:tc>
        <w:tc>
          <w:tcPr>
            <w:tcW w:w="3544" w:type="dxa"/>
          </w:tcPr>
          <w:p w:rsidR="001E27AD" w:rsidRPr="001E27AD" w:rsidRDefault="001E27AD" w:rsidP="005C6806">
            <w:pPr>
              <w:spacing w:after="160" w:line="259" w:lineRule="auto"/>
              <w:ind w:left="426"/>
              <w:rPr>
                <w:sz w:val="24"/>
              </w:rPr>
            </w:pPr>
            <w:r w:rsidRPr="001E27AD">
              <w:rPr>
                <w:sz w:val="24"/>
              </w:rPr>
              <w:t>a) Does it contribute significantly to the character, ambience, or setting of a nationally or locally listed heritage asset?</w:t>
            </w:r>
          </w:p>
          <w:p w:rsidR="001E27AD" w:rsidRPr="001E27AD" w:rsidRDefault="001E27AD" w:rsidP="005C6806">
            <w:pPr>
              <w:spacing w:after="160" w:line="259" w:lineRule="auto"/>
              <w:ind w:left="426"/>
              <w:rPr>
                <w:sz w:val="24"/>
              </w:rPr>
            </w:pPr>
            <w:r w:rsidRPr="001E27AD">
              <w:rPr>
                <w:sz w:val="24"/>
              </w:rPr>
              <w:t>b) Does it contribute significantly to the townscape, landscape, street scene, or perspective of a nationally or locally listed heritage asset?</w:t>
            </w:r>
          </w:p>
          <w:p w:rsidR="001E27AD" w:rsidRPr="001E27AD" w:rsidRDefault="001E27AD" w:rsidP="005C6806">
            <w:pPr>
              <w:spacing w:after="160" w:line="259" w:lineRule="auto"/>
              <w:ind w:left="426"/>
              <w:rPr>
                <w:sz w:val="24"/>
              </w:rPr>
            </w:pPr>
            <w:r w:rsidRPr="001E27AD">
              <w:rPr>
                <w:sz w:val="24"/>
              </w:rPr>
              <w:t>c) Does it contribute to the character of a conservation area?</w:t>
            </w:r>
          </w:p>
          <w:p w:rsidR="001E27AD" w:rsidRPr="001E27AD" w:rsidRDefault="001E27AD" w:rsidP="005C6806">
            <w:pPr>
              <w:spacing w:after="160" w:line="259" w:lineRule="auto"/>
              <w:ind w:left="426"/>
              <w:rPr>
                <w:sz w:val="24"/>
              </w:rPr>
            </w:pPr>
            <w:r w:rsidRPr="001E27AD">
              <w:rPr>
                <w:sz w:val="24"/>
              </w:rPr>
              <w:t xml:space="preserve">d) Does it contribute to the local street or town scape? </w:t>
            </w:r>
          </w:p>
          <w:p w:rsidR="001E27AD" w:rsidRPr="001E27AD" w:rsidRDefault="001E27AD" w:rsidP="005C6806">
            <w:pPr>
              <w:spacing w:after="160" w:line="259" w:lineRule="auto"/>
              <w:ind w:left="426"/>
              <w:rPr>
                <w:sz w:val="24"/>
              </w:rPr>
            </w:pPr>
            <w:r w:rsidRPr="001E27AD">
              <w:rPr>
                <w:sz w:val="24"/>
              </w:rPr>
              <w:t>e) Does it indicate a boundary of historic significance?</w:t>
            </w:r>
          </w:p>
        </w:tc>
        <w:tc>
          <w:tcPr>
            <w:tcW w:w="3362" w:type="dxa"/>
          </w:tcPr>
          <w:p w:rsidR="001E27AD" w:rsidRPr="001E27AD" w:rsidRDefault="001E27AD" w:rsidP="005C6806">
            <w:pPr>
              <w:spacing w:after="160" w:line="259" w:lineRule="auto"/>
              <w:ind w:left="426"/>
              <w:rPr>
                <w:sz w:val="24"/>
              </w:rPr>
            </w:pPr>
            <w:r w:rsidRPr="001E27AD">
              <w:rPr>
                <w:sz w:val="24"/>
              </w:rPr>
              <w:t xml:space="preserve">Certain buildings or structures are part of a larger group of similarly designed buildings or structures, which together create a distinctive local environment. Examples include houses in a terrace, different buildings in an estate designed by the same architect which share common design features, a range of buildings in a similar architectural style, and buildings which use the same palette of locally distinctive materials. </w:t>
            </w:r>
          </w:p>
          <w:p w:rsidR="001E27AD" w:rsidRPr="001E27AD" w:rsidRDefault="001E27AD" w:rsidP="005C6806">
            <w:pPr>
              <w:spacing w:after="160" w:line="259" w:lineRule="auto"/>
              <w:ind w:left="426"/>
              <w:rPr>
                <w:sz w:val="24"/>
              </w:rPr>
            </w:pP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4</w:t>
            </w:r>
          </w:p>
        </w:tc>
        <w:tc>
          <w:tcPr>
            <w:tcW w:w="1984" w:type="dxa"/>
          </w:tcPr>
          <w:p w:rsidR="001E27AD" w:rsidRPr="001E27AD" w:rsidRDefault="001E27AD" w:rsidP="005C6806">
            <w:pPr>
              <w:spacing w:after="160" w:line="259" w:lineRule="auto"/>
              <w:ind w:left="426"/>
              <w:rPr>
                <w:sz w:val="24"/>
              </w:rPr>
            </w:pPr>
            <w:r w:rsidRPr="001E27AD">
              <w:rPr>
                <w:b/>
                <w:sz w:val="24"/>
              </w:rPr>
              <w:t>Historical Interest</w:t>
            </w:r>
          </w:p>
        </w:tc>
        <w:tc>
          <w:tcPr>
            <w:tcW w:w="3544" w:type="dxa"/>
          </w:tcPr>
          <w:p w:rsidR="001E27AD" w:rsidRPr="001E27AD" w:rsidRDefault="001E27AD" w:rsidP="005C6806">
            <w:pPr>
              <w:spacing w:after="160" w:line="259" w:lineRule="auto"/>
              <w:ind w:left="426"/>
              <w:rPr>
                <w:sz w:val="24"/>
              </w:rPr>
            </w:pPr>
            <w:r w:rsidRPr="001E27AD">
              <w:rPr>
                <w:sz w:val="24"/>
              </w:rPr>
              <w:t>a) Is it associated with a person of national historic reputation?</w:t>
            </w:r>
          </w:p>
          <w:p w:rsidR="001E27AD" w:rsidRPr="001E27AD" w:rsidRDefault="001E27AD" w:rsidP="005C6806">
            <w:pPr>
              <w:spacing w:after="160" w:line="259" w:lineRule="auto"/>
              <w:ind w:left="426"/>
              <w:rPr>
                <w:sz w:val="24"/>
              </w:rPr>
            </w:pPr>
            <w:r w:rsidRPr="001E27AD">
              <w:rPr>
                <w:sz w:val="24"/>
              </w:rPr>
              <w:t>b) Is it associated with a person of local historic reputation?</w:t>
            </w:r>
          </w:p>
          <w:p w:rsidR="001E27AD" w:rsidRPr="001E27AD" w:rsidRDefault="001E27AD" w:rsidP="005C6806">
            <w:pPr>
              <w:spacing w:after="160" w:line="259" w:lineRule="auto"/>
              <w:ind w:left="426"/>
              <w:rPr>
                <w:sz w:val="24"/>
              </w:rPr>
            </w:pPr>
            <w:r w:rsidRPr="001E27AD">
              <w:rPr>
                <w:sz w:val="24"/>
              </w:rPr>
              <w:t>c) Had it a significant and distinctive role in local history, such as cultural, political, civic, educational, social, religious, economic, industrial, agricultural, transport, or military history?</w:t>
            </w:r>
          </w:p>
          <w:p w:rsidR="001E27AD" w:rsidRPr="001E27AD" w:rsidRDefault="001E27AD" w:rsidP="005C6806">
            <w:pPr>
              <w:spacing w:after="160" w:line="259" w:lineRule="auto"/>
              <w:ind w:left="426"/>
              <w:rPr>
                <w:sz w:val="24"/>
              </w:rPr>
            </w:pPr>
            <w:r w:rsidRPr="001E27AD">
              <w:rPr>
                <w:sz w:val="24"/>
              </w:rPr>
              <w:t>d) Had it a significant role in national history?</w:t>
            </w:r>
          </w:p>
          <w:p w:rsidR="001E27AD" w:rsidRPr="001E27AD" w:rsidRDefault="001E27AD" w:rsidP="005C6806">
            <w:pPr>
              <w:spacing w:after="160" w:line="259" w:lineRule="auto"/>
              <w:ind w:left="426"/>
              <w:rPr>
                <w:sz w:val="24"/>
              </w:rPr>
            </w:pPr>
            <w:r w:rsidRPr="001E27AD">
              <w:rPr>
                <w:sz w:val="24"/>
              </w:rPr>
              <w:t>e) Is it recognised as a national or local war memorial?</w:t>
            </w:r>
          </w:p>
          <w:p w:rsidR="001E27AD" w:rsidRPr="001E27AD" w:rsidRDefault="001E27AD" w:rsidP="005C6806">
            <w:pPr>
              <w:spacing w:after="160" w:line="259" w:lineRule="auto"/>
              <w:ind w:left="426"/>
              <w:rPr>
                <w:sz w:val="24"/>
              </w:rPr>
            </w:pPr>
            <w:r w:rsidRPr="001E27AD">
              <w:rPr>
                <w:sz w:val="24"/>
              </w:rPr>
              <w:t>f) Does it commemorate an event of particular national or local historical significance?</w:t>
            </w:r>
          </w:p>
        </w:tc>
        <w:tc>
          <w:tcPr>
            <w:tcW w:w="3362" w:type="dxa"/>
          </w:tcPr>
          <w:p w:rsidR="001E27AD" w:rsidRPr="001E27AD" w:rsidRDefault="001E27AD" w:rsidP="005C6806">
            <w:pPr>
              <w:spacing w:after="160" w:line="259" w:lineRule="auto"/>
              <w:ind w:left="426"/>
              <w:rPr>
                <w:sz w:val="24"/>
              </w:rPr>
            </w:pPr>
            <w:r w:rsidRPr="001E27AD">
              <w:rPr>
                <w:sz w:val="24"/>
              </w:rPr>
              <w:t>Heritage assets, which illustrate important aspects of Lichfield’s social, economic, cultural, industrial, religious or military history. These include buildings and other structures, which have a close historical association with locally important people, families or events. These assets may be representative of a particular phase of Lichfield’s history, including those with communal, spiritual, cultural or artistic importance.</w:t>
            </w: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5</w:t>
            </w:r>
          </w:p>
        </w:tc>
        <w:tc>
          <w:tcPr>
            <w:tcW w:w="1984" w:type="dxa"/>
          </w:tcPr>
          <w:p w:rsidR="001E27AD" w:rsidRPr="001E27AD" w:rsidRDefault="001E27AD" w:rsidP="005C6806">
            <w:pPr>
              <w:spacing w:after="160" w:line="259" w:lineRule="auto"/>
              <w:ind w:left="426"/>
              <w:rPr>
                <w:sz w:val="24"/>
              </w:rPr>
            </w:pPr>
            <w:r w:rsidRPr="001E27AD">
              <w:rPr>
                <w:b/>
                <w:sz w:val="24"/>
              </w:rPr>
              <w:t>Designed Landscape Interest</w:t>
            </w:r>
          </w:p>
        </w:tc>
        <w:tc>
          <w:tcPr>
            <w:tcW w:w="3544" w:type="dxa"/>
          </w:tcPr>
          <w:p w:rsidR="001E27AD" w:rsidRPr="001E27AD" w:rsidRDefault="001E27AD" w:rsidP="005C6806">
            <w:pPr>
              <w:spacing w:after="160" w:line="259" w:lineRule="auto"/>
              <w:ind w:left="426"/>
              <w:rPr>
                <w:sz w:val="24"/>
              </w:rPr>
            </w:pPr>
            <w:r w:rsidRPr="001E27AD">
              <w:rPr>
                <w:sz w:val="24"/>
              </w:rPr>
              <w:t>a) Does it retain some or all of its historic features, layouts, and planting?</w:t>
            </w:r>
          </w:p>
          <w:p w:rsidR="001E27AD" w:rsidRPr="001E27AD" w:rsidRDefault="001E27AD" w:rsidP="005C6806">
            <w:pPr>
              <w:spacing w:after="160" w:line="259" w:lineRule="auto"/>
              <w:ind w:left="426"/>
              <w:rPr>
                <w:sz w:val="24"/>
              </w:rPr>
            </w:pPr>
            <w:r w:rsidRPr="001E27AD">
              <w:rPr>
                <w:sz w:val="24"/>
              </w:rPr>
              <w:t>b) Does it possess special local significance for its recreational, cultural, historic, or aesthetic value?</w:t>
            </w:r>
          </w:p>
          <w:p w:rsidR="001E27AD" w:rsidRPr="001E27AD" w:rsidRDefault="001E27AD" w:rsidP="005C6806">
            <w:pPr>
              <w:spacing w:after="160" w:line="259" w:lineRule="auto"/>
              <w:ind w:left="426"/>
              <w:rPr>
                <w:sz w:val="24"/>
              </w:rPr>
            </w:pPr>
            <w:r w:rsidRPr="001E27AD">
              <w:rPr>
                <w:sz w:val="24"/>
              </w:rPr>
              <w:t>c) Does it provide views of the surrounding townscape which are visually significant or satisfying?</w:t>
            </w:r>
          </w:p>
        </w:tc>
        <w:tc>
          <w:tcPr>
            <w:tcW w:w="3362" w:type="dxa"/>
          </w:tcPr>
          <w:p w:rsidR="001E27AD" w:rsidRPr="001E27AD" w:rsidRDefault="001E27AD" w:rsidP="005C6806">
            <w:pPr>
              <w:spacing w:after="160" w:line="259" w:lineRule="auto"/>
              <w:ind w:left="426"/>
              <w:rPr>
                <w:sz w:val="24"/>
              </w:rPr>
            </w:pP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6</w:t>
            </w:r>
          </w:p>
        </w:tc>
        <w:tc>
          <w:tcPr>
            <w:tcW w:w="1984" w:type="dxa"/>
          </w:tcPr>
          <w:p w:rsidR="001E27AD" w:rsidRPr="001E27AD" w:rsidRDefault="001E27AD" w:rsidP="005C6806">
            <w:pPr>
              <w:spacing w:after="160" w:line="259" w:lineRule="auto"/>
              <w:ind w:left="426"/>
              <w:rPr>
                <w:sz w:val="24"/>
              </w:rPr>
            </w:pPr>
            <w:r w:rsidRPr="001E27AD">
              <w:rPr>
                <w:b/>
                <w:sz w:val="24"/>
              </w:rPr>
              <w:t>Landmark Interest</w:t>
            </w:r>
          </w:p>
        </w:tc>
        <w:tc>
          <w:tcPr>
            <w:tcW w:w="3544" w:type="dxa"/>
          </w:tcPr>
          <w:p w:rsidR="001E27AD" w:rsidRPr="001E27AD" w:rsidRDefault="001E27AD" w:rsidP="005C6806">
            <w:pPr>
              <w:spacing w:after="160" w:line="259" w:lineRule="auto"/>
              <w:ind w:left="426"/>
              <w:rPr>
                <w:sz w:val="24"/>
              </w:rPr>
            </w:pPr>
            <w:r w:rsidRPr="001E27AD">
              <w:rPr>
                <w:sz w:val="24"/>
              </w:rPr>
              <w:t>a) Is it a landmark asset in the area, due to its strong communal or historical associations or its striking aesthetic value?</w:t>
            </w:r>
          </w:p>
        </w:tc>
        <w:tc>
          <w:tcPr>
            <w:tcW w:w="3362" w:type="dxa"/>
          </w:tcPr>
          <w:p w:rsidR="001E27AD" w:rsidRPr="001E27AD" w:rsidRDefault="001E27AD" w:rsidP="005C6806">
            <w:pPr>
              <w:spacing w:after="160" w:line="259" w:lineRule="auto"/>
              <w:ind w:left="426"/>
              <w:rPr>
                <w:sz w:val="24"/>
              </w:rPr>
            </w:pPr>
            <w:r w:rsidRPr="001E27AD">
              <w:rPr>
                <w:sz w:val="24"/>
              </w:rPr>
              <w:t xml:space="preserve">Assets which, due to their scale or siting, stand out positively in their surroundings. They create visual interest and contribute to the local townscape due to their scale and location. Their position might be on a corner plot where they act as a focal point in the streetscene or on a site where they can be seen in longer views. </w:t>
            </w:r>
          </w:p>
        </w:tc>
      </w:tr>
      <w:tr w:rsidR="001E27AD" w:rsidRPr="001E27AD" w:rsidTr="00B37F1C">
        <w:tc>
          <w:tcPr>
            <w:tcW w:w="846" w:type="dxa"/>
          </w:tcPr>
          <w:p w:rsidR="001E27AD" w:rsidRPr="001E27AD" w:rsidRDefault="001E27AD" w:rsidP="005C6806">
            <w:pPr>
              <w:spacing w:after="160" w:line="259" w:lineRule="auto"/>
              <w:ind w:left="426"/>
              <w:rPr>
                <w:b/>
                <w:sz w:val="24"/>
              </w:rPr>
            </w:pPr>
            <w:r w:rsidRPr="001E27AD">
              <w:rPr>
                <w:b/>
                <w:sz w:val="24"/>
              </w:rPr>
              <w:t>7</w:t>
            </w:r>
          </w:p>
        </w:tc>
        <w:tc>
          <w:tcPr>
            <w:tcW w:w="1984" w:type="dxa"/>
          </w:tcPr>
          <w:p w:rsidR="001E27AD" w:rsidRPr="001E27AD" w:rsidRDefault="001E27AD" w:rsidP="005C6806">
            <w:pPr>
              <w:spacing w:after="160" w:line="259" w:lineRule="auto"/>
              <w:ind w:left="426"/>
              <w:rPr>
                <w:sz w:val="24"/>
              </w:rPr>
            </w:pPr>
            <w:r w:rsidRPr="001E27AD">
              <w:rPr>
                <w:b/>
                <w:sz w:val="24"/>
              </w:rPr>
              <w:t>Social and Communal Value</w:t>
            </w:r>
          </w:p>
        </w:tc>
        <w:tc>
          <w:tcPr>
            <w:tcW w:w="3544" w:type="dxa"/>
          </w:tcPr>
          <w:p w:rsidR="001E27AD" w:rsidRPr="001E27AD" w:rsidRDefault="001E27AD" w:rsidP="005C6806">
            <w:pPr>
              <w:spacing w:after="160" w:line="259" w:lineRule="auto"/>
              <w:ind w:left="426"/>
              <w:rPr>
                <w:sz w:val="24"/>
              </w:rPr>
            </w:pPr>
          </w:p>
        </w:tc>
        <w:tc>
          <w:tcPr>
            <w:tcW w:w="3362" w:type="dxa"/>
          </w:tcPr>
          <w:p w:rsidR="001E27AD" w:rsidRPr="001E27AD" w:rsidRDefault="001E27AD" w:rsidP="005C6806">
            <w:pPr>
              <w:spacing w:after="160" w:line="259" w:lineRule="auto"/>
              <w:ind w:left="426"/>
              <w:rPr>
                <w:sz w:val="24"/>
              </w:rPr>
            </w:pPr>
            <w:r w:rsidRPr="001E27AD">
              <w:rPr>
                <w:sz w:val="24"/>
              </w:rPr>
              <w:t>Buildings or sites which have associations with local social or economic activities, events, traditions, practices or wider history. They are often perceived as a source of local identity, distinctiveness, social interaction or coherence. Such properties may be based on intangible aspects of heritage such as the ‘collective memory’ of a place. Examples include civic buildings, which are reflective of local pride and distinctiveness.</w:t>
            </w:r>
          </w:p>
        </w:tc>
      </w:tr>
    </w:tbl>
    <w:p w:rsidR="0069227D" w:rsidRDefault="0069227D"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p>
    <w:p w:rsidR="00526815" w:rsidRDefault="00526815" w:rsidP="005C6806">
      <w:pPr>
        <w:ind w:left="426"/>
        <w:rPr>
          <w:b/>
          <w:sz w:val="24"/>
        </w:rPr>
      </w:pPr>
      <w:bookmarkStart w:id="0" w:name="_GoBack"/>
      <w:bookmarkEnd w:id="0"/>
    </w:p>
    <w:p w:rsidR="00526815" w:rsidRDefault="00526815" w:rsidP="00526815">
      <w:pPr>
        <w:rPr>
          <w:b/>
          <w:sz w:val="24"/>
        </w:rPr>
      </w:pPr>
    </w:p>
    <w:p w:rsidR="00526815" w:rsidRPr="00526815" w:rsidRDefault="00526815" w:rsidP="005C6806">
      <w:pPr>
        <w:ind w:left="426"/>
        <w:rPr>
          <w:sz w:val="20"/>
          <w:szCs w:val="20"/>
        </w:rPr>
      </w:pPr>
      <w:r w:rsidRPr="00526815">
        <w:rPr>
          <w:sz w:val="20"/>
          <w:szCs w:val="20"/>
        </w:rPr>
        <w:t>Last updated for web-site 21/01/21</w:t>
      </w:r>
    </w:p>
    <w:sectPr w:rsidR="00526815" w:rsidRPr="00526815" w:rsidSect="00736264">
      <w:footerReference w:type="default" r:id="rId10"/>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264" w:rsidRDefault="00736264" w:rsidP="0069227D">
      <w:pPr>
        <w:spacing w:after="0" w:line="240" w:lineRule="auto"/>
      </w:pPr>
      <w:r>
        <w:separator/>
      </w:r>
    </w:p>
  </w:endnote>
  <w:endnote w:type="continuationSeparator" w:id="0">
    <w:p w:rsidR="00736264" w:rsidRDefault="00736264" w:rsidP="0069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564025"/>
      <w:docPartObj>
        <w:docPartGallery w:val="Page Numbers (Bottom of Page)"/>
        <w:docPartUnique/>
      </w:docPartObj>
    </w:sdtPr>
    <w:sdtEndPr>
      <w:rPr>
        <w:noProof/>
      </w:rPr>
    </w:sdtEndPr>
    <w:sdtContent>
      <w:p w:rsidR="00736264" w:rsidRDefault="00736264">
        <w:pPr>
          <w:pStyle w:val="Footer"/>
          <w:jc w:val="center"/>
        </w:pPr>
        <w:r>
          <w:fldChar w:fldCharType="begin"/>
        </w:r>
        <w:r>
          <w:instrText xml:space="preserve"> PAGE   \* MERGEFORMAT </w:instrText>
        </w:r>
        <w:r>
          <w:fldChar w:fldCharType="separate"/>
        </w:r>
        <w:r w:rsidR="00526815">
          <w:rPr>
            <w:noProof/>
          </w:rPr>
          <w:t>25</w:t>
        </w:r>
        <w:r>
          <w:rPr>
            <w:noProof/>
          </w:rPr>
          <w:fldChar w:fldCharType="end"/>
        </w:r>
      </w:p>
    </w:sdtContent>
  </w:sdt>
  <w:p w:rsidR="00736264" w:rsidRDefault="00736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264" w:rsidRDefault="00736264" w:rsidP="0069227D">
      <w:pPr>
        <w:spacing w:after="0" w:line="240" w:lineRule="auto"/>
      </w:pPr>
      <w:r>
        <w:separator/>
      </w:r>
    </w:p>
  </w:footnote>
  <w:footnote w:type="continuationSeparator" w:id="0">
    <w:p w:rsidR="00736264" w:rsidRDefault="00736264" w:rsidP="006922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5AFD"/>
    <w:multiLevelType w:val="hybridMultilevel"/>
    <w:tmpl w:val="BCF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F5467"/>
    <w:multiLevelType w:val="multilevel"/>
    <w:tmpl w:val="7A58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8D7AE4"/>
    <w:multiLevelType w:val="hybridMultilevel"/>
    <w:tmpl w:val="BF12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D1D45"/>
    <w:multiLevelType w:val="hybridMultilevel"/>
    <w:tmpl w:val="0D7A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B5533"/>
    <w:multiLevelType w:val="multilevel"/>
    <w:tmpl w:val="BE66056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B660601"/>
    <w:multiLevelType w:val="multilevel"/>
    <w:tmpl w:val="035895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4C5782"/>
    <w:multiLevelType w:val="hybridMultilevel"/>
    <w:tmpl w:val="5956B99C"/>
    <w:lvl w:ilvl="0" w:tplc="B6707044">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A1E24"/>
    <w:multiLevelType w:val="hybridMultilevel"/>
    <w:tmpl w:val="1714D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730070"/>
    <w:multiLevelType w:val="hybridMultilevel"/>
    <w:tmpl w:val="0E0E8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22E6D"/>
    <w:multiLevelType w:val="hybridMultilevel"/>
    <w:tmpl w:val="6FDC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8032C"/>
    <w:multiLevelType w:val="multilevel"/>
    <w:tmpl w:val="D0E6B45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888266C"/>
    <w:multiLevelType w:val="multilevel"/>
    <w:tmpl w:val="7A58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484CC7"/>
    <w:multiLevelType w:val="hybridMultilevel"/>
    <w:tmpl w:val="BFDCF012"/>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0B7702"/>
    <w:multiLevelType w:val="multilevel"/>
    <w:tmpl w:val="934EA6F2"/>
    <w:lvl w:ilvl="0">
      <w:start w:val="1"/>
      <w:numFmt w:val="decimal"/>
      <w:lvlText w:val="%1"/>
      <w:lvlJc w:val="left"/>
      <w:pPr>
        <w:ind w:left="786"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5826" w:hanging="1080"/>
      </w:pPr>
      <w:rPr>
        <w:rFonts w:hint="default"/>
      </w:rPr>
    </w:lvl>
    <w:lvl w:ilvl="5">
      <w:start w:val="1"/>
      <w:numFmt w:val="decimal"/>
      <w:lvlText w:val="%1.%2.%3.%4.%5.%6"/>
      <w:lvlJc w:val="left"/>
      <w:pPr>
        <w:ind w:left="7266" w:hanging="1440"/>
      </w:pPr>
      <w:rPr>
        <w:rFonts w:hint="default"/>
      </w:rPr>
    </w:lvl>
    <w:lvl w:ilvl="6">
      <w:start w:val="1"/>
      <w:numFmt w:val="decimal"/>
      <w:lvlText w:val="%1.%2.%3.%4.%5.%6.%7"/>
      <w:lvlJc w:val="left"/>
      <w:pPr>
        <w:ind w:left="8346" w:hanging="1440"/>
      </w:pPr>
      <w:rPr>
        <w:rFonts w:hint="default"/>
      </w:rPr>
    </w:lvl>
    <w:lvl w:ilvl="7">
      <w:start w:val="1"/>
      <w:numFmt w:val="decimal"/>
      <w:lvlText w:val="%1.%2.%3.%4.%5.%6.%7.%8"/>
      <w:lvlJc w:val="left"/>
      <w:pPr>
        <w:ind w:left="9786" w:hanging="1800"/>
      </w:pPr>
      <w:rPr>
        <w:rFonts w:hint="default"/>
      </w:rPr>
    </w:lvl>
    <w:lvl w:ilvl="8">
      <w:start w:val="1"/>
      <w:numFmt w:val="decimal"/>
      <w:lvlText w:val="%1.%2.%3.%4.%5.%6.%7.%8.%9"/>
      <w:lvlJc w:val="left"/>
      <w:pPr>
        <w:ind w:left="11226" w:hanging="2160"/>
      </w:pPr>
      <w:rPr>
        <w:rFonts w:hint="default"/>
      </w:rPr>
    </w:lvl>
  </w:abstractNum>
  <w:abstractNum w:abstractNumId="14" w15:restartNumberingAfterBreak="0">
    <w:nsid w:val="7F3029D4"/>
    <w:multiLevelType w:val="multilevel"/>
    <w:tmpl w:val="C0E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3"/>
  </w:num>
  <w:num w:numId="4">
    <w:abstractNumId w:val="0"/>
  </w:num>
  <w:num w:numId="5">
    <w:abstractNumId w:val="9"/>
  </w:num>
  <w:num w:numId="6">
    <w:abstractNumId w:val="7"/>
  </w:num>
  <w:num w:numId="7">
    <w:abstractNumId w:val="8"/>
  </w:num>
  <w:num w:numId="8">
    <w:abstractNumId w:val="6"/>
  </w:num>
  <w:num w:numId="9">
    <w:abstractNumId w:val="12"/>
  </w:num>
  <w:num w:numId="10">
    <w:abstractNumId w:val="13"/>
  </w:num>
  <w:num w:numId="11">
    <w:abstractNumId w:val="10"/>
  </w:num>
  <w:num w:numId="12">
    <w:abstractNumId w:val="1"/>
  </w:num>
  <w:num w:numId="13">
    <w:abstractNumId w:val="11"/>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C7"/>
    <w:rsid w:val="00024638"/>
    <w:rsid w:val="00083DE6"/>
    <w:rsid w:val="00091A99"/>
    <w:rsid w:val="000A7153"/>
    <w:rsid w:val="000B0096"/>
    <w:rsid w:val="000C3D19"/>
    <w:rsid w:val="000C44F8"/>
    <w:rsid w:val="000E391A"/>
    <w:rsid w:val="000F2669"/>
    <w:rsid w:val="00114F60"/>
    <w:rsid w:val="00125BB3"/>
    <w:rsid w:val="00147259"/>
    <w:rsid w:val="001A649A"/>
    <w:rsid w:val="001C7430"/>
    <w:rsid w:val="001D07D5"/>
    <w:rsid w:val="001D307B"/>
    <w:rsid w:val="001E27AD"/>
    <w:rsid w:val="002035E6"/>
    <w:rsid w:val="00220175"/>
    <w:rsid w:val="00251491"/>
    <w:rsid w:val="002836C2"/>
    <w:rsid w:val="002A50F6"/>
    <w:rsid w:val="002D3737"/>
    <w:rsid w:val="003052C6"/>
    <w:rsid w:val="00311DC8"/>
    <w:rsid w:val="00317540"/>
    <w:rsid w:val="0033257C"/>
    <w:rsid w:val="00362412"/>
    <w:rsid w:val="0039370B"/>
    <w:rsid w:val="00395774"/>
    <w:rsid w:val="003A5590"/>
    <w:rsid w:val="003A56C7"/>
    <w:rsid w:val="003D3EB5"/>
    <w:rsid w:val="0047464F"/>
    <w:rsid w:val="004A0619"/>
    <w:rsid w:val="005146D4"/>
    <w:rsid w:val="00526815"/>
    <w:rsid w:val="0055577A"/>
    <w:rsid w:val="005B4683"/>
    <w:rsid w:val="005C2731"/>
    <w:rsid w:val="005C6806"/>
    <w:rsid w:val="005E5B4E"/>
    <w:rsid w:val="00650E3B"/>
    <w:rsid w:val="00665922"/>
    <w:rsid w:val="00672D96"/>
    <w:rsid w:val="00673319"/>
    <w:rsid w:val="0069227D"/>
    <w:rsid w:val="00696ED3"/>
    <w:rsid w:val="006A0F86"/>
    <w:rsid w:val="006B2EE5"/>
    <w:rsid w:val="00707492"/>
    <w:rsid w:val="007353C1"/>
    <w:rsid w:val="00736264"/>
    <w:rsid w:val="0075236F"/>
    <w:rsid w:val="00753DBD"/>
    <w:rsid w:val="007849EC"/>
    <w:rsid w:val="007A00FB"/>
    <w:rsid w:val="007C0462"/>
    <w:rsid w:val="007C3255"/>
    <w:rsid w:val="007D2F54"/>
    <w:rsid w:val="007D677B"/>
    <w:rsid w:val="00801E7C"/>
    <w:rsid w:val="00815CFB"/>
    <w:rsid w:val="008329BF"/>
    <w:rsid w:val="008415B8"/>
    <w:rsid w:val="008527C0"/>
    <w:rsid w:val="0087586A"/>
    <w:rsid w:val="008B17E3"/>
    <w:rsid w:val="008C3F50"/>
    <w:rsid w:val="008E7C44"/>
    <w:rsid w:val="008F29CB"/>
    <w:rsid w:val="00912BB3"/>
    <w:rsid w:val="009366DA"/>
    <w:rsid w:val="009525B2"/>
    <w:rsid w:val="00977CB6"/>
    <w:rsid w:val="0098132D"/>
    <w:rsid w:val="00994B1C"/>
    <w:rsid w:val="009B31F6"/>
    <w:rsid w:val="009C1E88"/>
    <w:rsid w:val="009C274F"/>
    <w:rsid w:val="009C6CCC"/>
    <w:rsid w:val="00A250C1"/>
    <w:rsid w:val="00A6263F"/>
    <w:rsid w:val="00A87ECF"/>
    <w:rsid w:val="00AB0D4D"/>
    <w:rsid w:val="00AC5A48"/>
    <w:rsid w:val="00B05B90"/>
    <w:rsid w:val="00B3698C"/>
    <w:rsid w:val="00B37F1C"/>
    <w:rsid w:val="00B4280B"/>
    <w:rsid w:val="00B70F35"/>
    <w:rsid w:val="00B74E7F"/>
    <w:rsid w:val="00B777EC"/>
    <w:rsid w:val="00BA5AA6"/>
    <w:rsid w:val="00BA6922"/>
    <w:rsid w:val="00BC21A0"/>
    <w:rsid w:val="00BC6777"/>
    <w:rsid w:val="00C30C51"/>
    <w:rsid w:val="00C37C33"/>
    <w:rsid w:val="00C41D83"/>
    <w:rsid w:val="00C444B2"/>
    <w:rsid w:val="00C47BB4"/>
    <w:rsid w:val="00C73BD0"/>
    <w:rsid w:val="00C80740"/>
    <w:rsid w:val="00CC2ED2"/>
    <w:rsid w:val="00CF29D2"/>
    <w:rsid w:val="00D07AB9"/>
    <w:rsid w:val="00D60431"/>
    <w:rsid w:val="00DA2A85"/>
    <w:rsid w:val="00E411EC"/>
    <w:rsid w:val="00E448BF"/>
    <w:rsid w:val="00E45678"/>
    <w:rsid w:val="00E83F55"/>
    <w:rsid w:val="00E92BF8"/>
    <w:rsid w:val="00E974E2"/>
    <w:rsid w:val="00F058C1"/>
    <w:rsid w:val="00F25985"/>
    <w:rsid w:val="00F34929"/>
    <w:rsid w:val="00F36C08"/>
    <w:rsid w:val="00F82E6B"/>
    <w:rsid w:val="00FC4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2090A-60B4-48BC-B947-E5628B78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0F6"/>
    <w:pPr>
      <w:ind w:left="720"/>
      <w:contextualSpacing/>
    </w:pPr>
  </w:style>
  <w:style w:type="table" w:styleId="TableGrid">
    <w:name w:val="Table Grid"/>
    <w:basedOn w:val="TableNormal"/>
    <w:uiPriority w:val="39"/>
    <w:rsid w:val="001E2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27AD"/>
    <w:rPr>
      <w:color w:val="0563C1" w:themeColor="hyperlink"/>
      <w:u w:val="single"/>
    </w:rPr>
  </w:style>
  <w:style w:type="paragraph" w:styleId="BalloonText">
    <w:name w:val="Balloon Text"/>
    <w:basedOn w:val="Normal"/>
    <w:link w:val="BalloonTextChar"/>
    <w:uiPriority w:val="99"/>
    <w:semiHidden/>
    <w:unhideWhenUsed/>
    <w:rsid w:val="00283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C2"/>
    <w:rPr>
      <w:rFonts w:ascii="Segoe UI" w:hAnsi="Segoe UI" w:cs="Segoe UI"/>
      <w:sz w:val="18"/>
      <w:szCs w:val="18"/>
    </w:rPr>
  </w:style>
  <w:style w:type="table" w:customStyle="1" w:styleId="TableGrid1">
    <w:name w:val="Table Grid1"/>
    <w:basedOn w:val="TableNormal"/>
    <w:next w:val="TableGrid"/>
    <w:uiPriority w:val="39"/>
    <w:rsid w:val="003D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D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2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27D"/>
  </w:style>
  <w:style w:type="paragraph" w:styleId="Footer">
    <w:name w:val="footer"/>
    <w:basedOn w:val="Normal"/>
    <w:link w:val="FooterChar"/>
    <w:uiPriority w:val="99"/>
    <w:unhideWhenUsed/>
    <w:rsid w:val="006922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8238">
      <w:bodyDiv w:val="1"/>
      <w:marLeft w:val="0"/>
      <w:marRight w:val="0"/>
      <w:marTop w:val="0"/>
      <w:marBottom w:val="0"/>
      <w:divBdr>
        <w:top w:val="none" w:sz="0" w:space="0" w:color="auto"/>
        <w:left w:val="none" w:sz="0" w:space="0" w:color="auto"/>
        <w:bottom w:val="none" w:sz="0" w:space="0" w:color="auto"/>
        <w:right w:val="none" w:sz="0" w:space="0" w:color="auto"/>
      </w:divBdr>
      <w:divsChild>
        <w:div w:id="2136872098">
          <w:marLeft w:val="0"/>
          <w:marRight w:val="0"/>
          <w:marTop w:val="300"/>
          <w:marBottom w:val="0"/>
          <w:divBdr>
            <w:top w:val="none" w:sz="0" w:space="0" w:color="auto"/>
            <w:left w:val="none" w:sz="0" w:space="0" w:color="auto"/>
            <w:bottom w:val="none" w:sz="0" w:space="0" w:color="auto"/>
            <w:right w:val="none" w:sz="0" w:space="0" w:color="auto"/>
          </w:divBdr>
          <w:divsChild>
            <w:div w:id="1508134661">
              <w:marLeft w:val="0"/>
              <w:marRight w:val="0"/>
              <w:marTop w:val="0"/>
              <w:marBottom w:val="0"/>
              <w:divBdr>
                <w:top w:val="none" w:sz="0" w:space="0" w:color="auto"/>
                <w:left w:val="none" w:sz="0" w:space="0" w:color="auto"/>
                <w:bottom w:val="none" w:sz="0" w:space="0" w:color="auto"/>
                <w:right w:val="none" w:sz="0" w:space="0" w:color="auto"/>
              </w:divBdr>
              <w:divsChild>
                <w:div w:id="1455246283">
                  <w:marLeft w:val="0"/>
                  <w:marRight w:val="-3600"/>
                  <w:marTop w:val="0"/>
                  <w:marBottom w:val="0"/>
                  <w:divBdr>
                    <w:top w:val="none" w:sz="0" w:space="0" w:color="auto"/>
                    <w:left w:val="none" w:sz="0" w:space="0" w:color="auto"/>
                    <w:bottom w:val="none" w:sz="0" w:space="0" w:color="auto"/>
                    <w:right w:val="none" w:sz="0" w:space="0" w:color="auto"/>
                  </w:divBdr>
                  <w:divsChild>
                    <w:div w:id="97650747">
                      <w:marLeft w:val="300"/>
                      <w:marRight w:val="4200"/>
                      <w:marTop w:val="0"/>
                      <w:marBottom w:val="540"/>
                      <w:divBdr>
                        <w:top w:val="none" w:sz="0" w:space="0" w:color="auto"/>
                        <w:left w:val="none" w:sz="0" w:space="0" w:color="auto"/>
                        <w:bottom w:val="none" w:sz="0" w:space="0" w:color="auto"/>
                        <w:right w:val="none" w:sz="0" w:space="0" w:color="auto"/>
                      </w:divBdr>
                      <w:divsChild>
                        <w:div w:id="928541497">
                          <w:marLeft w:val="0"/>
                          <w:marRight w:val="0"/>
                          <w:marTop w:val="0"/>
                          <w:marBottom w:val="0"/>
                          <w:divBdr>
                            <w:top w:val="none" w:sz="0" w:space="0" w:color="auto"/>
                            <w:left w:val="none" w:sz="0" w:space="0" w:color="auto"/>
                            <w:bottom w:val="none" w:sz="0" w:space="0" w:color="auto"/>
                            <w:right w:val="none" w:sz="0" w:space="0" w:color="auto"/>
                          </w:divBdr>
                          <w:divsChild>
                            <w:div w:id="8839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source=images&amp;cd=&amp;cad=rja&amp;uact=8&amp;ved=2ahUKEwjX-ImAhp7bAhVLVxQKHV3qB0YQjRx6BAgBEAU&amp;url=https://www.wmjobs.co.uk/employer/2437/lichfield-district-council/&amp;psig=AOvVaw0ksnrzs25LQw_kh0IpvRUL&amp;ust=15272407751372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B74E-377B-48C9-BF0E-1585A8C03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26</Pages>
  <Words>5865</Words>
  <Characters>33433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39220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Edward</dc:creator>
  <cp:keywords/>
  <dc:description/>
  <cp:lastModifiedBy>Hines, Claire</cp:lastModifiedBy>
  <cp:revision>6</cp:revision>
  <cp:lastPrinted>2019-03-26T13:59:00Z</cp:lastPrinted>
  <dcterms:created xsi:type="dcterms:W3CDTF">2021-01-21T12:49:00Z</dcterms:created>
  <dcterms:modified xsi:type="dcterms:W3CDTF">2021-01-21T13:23:00Z</dcterms:modified>
</cp:coreProperties>
</file>