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4E8C" w:rsidRDefault="00A63282" w:rsidP="00E04E8C">
      <w:pPr>
        <w:spacing w:after="0" w:line="240" w:lineRule="auto"/>
        <w:jc w:val="right"/>
      </w:pPr>
      <w:r>
        <w:rPr>
          <w:noProof/>
        </w:rPr>
        <w:drawing>
          <wp:inline distT="0" distB="0" distL="0" distR="0" wp14:anchorId="5A614D49" wp14:editId="12A7BE15">
            <wp:extent cx="2463148" cy="1022350"/>
            <wp:effectExtent l="0" t="0" r="0" b="6350"/>
            <wp:docPr id="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68073" cy="1024394"/>
                    </a:xfrm>
                    <a:prstGeom prst="rect">
                      <a:avLst/>
                    </a:prstGeom>
                  </pic:spPr>
                </pic:pic>
              </a:graphicData>
            </a:graphic>
          </wp:inline>
        </w:drawing>
      </w:r>
    </w:p>
    <w:p w:rsidR="00E04E8C" w:rsidRDefault="00E04E8C" w:rsidP="00E04E8C">
      <w:pPr>
        <w:spacing w:after="0" w:line="240" w:lineRule="auto"/>
        <w:jc w:val="center"/>
        <w:rPr>
          <w:b/>
          <w:sz w:val="36"/>
          <w:szCs w:val="36"/>
        </w:rPr>
      </w:pPr>
    </w:p>
    <w:p w:rsidR="00E04E8C" w:rsidRDefault="00E04E8C" w:rsidP="00E04E8C">
      <w:pPr>
        <w:spacing w:after="0" w:line="240" w:lineRule="auto"/>
        <w:jc w:val="center"/>
        <w:rPr>
          <w:sz w:val="28"/>
          <w:szCs w:val="28"/>
        </w:rPr>
      </w:pPr>
    </w:p>
    <w:p w:rsidR="00B92430" w:rsidRDefault="00B92430" w:rsidP="00E04E8C">
      <w:pPr>
        <w:spacing w:after="0" w:line="240" w:lineRule="auto"/>
        <w:jc w:val="center"/>
        <w:rPr>
          <w:sz w:val="28"/>
          <w:szCs w:val="28"/>
        </w:rPr>
      </w:pPr>
    </w:p>
    <w:p w:rsidR="00B92430" w:rsidRDefault="00B92430" w:rsidP="00E04E8C">
      <w:pPr>
        <w:spacing w:after="0" w:line="240" w:lineRule="auto"/>
        <w:jc w:val="center"/>
        <w:rPr>
          <w:sz w:val="28"/>
          <w:szCs w:val="28"/>
        </w:rPr>
      </w:pPr>
    </w:p>
    <w:p w:rsidR="00B92430" w:rsidRDefault="00B92430" w:rsidP="00E04E8C">
      <w:pPr>
        <w:spacing w:after="0" w:line="240" w:lineRule="auto"/>
        <w:jc w:val="center"/>
        <w:rPr>
          <w:sz w:val="28"/>
          <w:szCs w:val="28"/>
        </w:rPr>
      </w:pPr>
    </w:p>
    <w:p w:rsidR="00B92430" w:rsidRDefault="00B92430" w:rsidP="00E04E8C">
      <w:pPr>
        <w:spacing w:after="0" w:line="240" w:lineRule="auto"/>
        <w:jc w:val="center"/>
        <w:rPr>
          <w:sz w:val="28"/>
          <w:szCs w:val="28"/>
        </w:rPr>
      </w:pPr>
    </w:p>
    <w:p w:rsidR="00B92430" w:rsidRDefault="00B92430" w:rsidP="00E04E8C">
      <w:pPr>
        <w:spacing w:after="0" w:line="240" w:lineRule="auto"/>
        <w:jc w:val="center"/>
        <w:rPr>
          <w:sz w:val="28"/>
          <w:szCs w:val="28"/>
        </w:rPr>
      </w:pPr>
    </w:p>
    <w:p w:rsidR="00B92430" w:rsidRDefault="00B92430" w:rsidP="00E04E8C">
      <w:pPr>
        <w:spacing w:after="0" w:line="240" w:lineRule="auto"/>
        <w:jc w:val="center"/>
        <w:rPr>
          <w:b/>
          <w:sz w:val="36"/>
          <w:szCs w:val="36"/>
        </w:rPr>
      </w:pPr>
    </w:p>
    <w:p w:rsidR="00A63282" w:rsidRDefault="00A63282" w:rsidP="00E04E8C">
      <w:pPr>
        <w:spacing w:after="0" w:line="240" w:lineRule="auto"/>
        <w:jc w:val="center"/>
        <w:rPr>
          <w:b/>
          <w:sz w:val="36"/>
          <w:szCs w:val="36"/>
        </w:rPr>
      </w:pPr>
    </w:p>
    <w:p w:rsidR="00A63282" w:rsidRDefault="00A63282" w:rsidP="00E04E8C">
      <w:pPr>
        <w:spacing w:after="0" w:line="240" w:lineRule="auto"/>
        <w:jc w:val="center"/>
        <w:rPr>
          <w:b/>
          <w:sz w:val="36"/>
          <w:szCs w:val="36"/>
        </w:rPr>
      </w:pPr>
    </w:p>
    <w:p w:rsidR="657B5E65" w:rsidRPr="00A63282" w:rsidRDefault="009B564C" w:rsidP="09E9B833">
      <w:pPr>
        <w:spacing w:after="0" w:line="240" w:lineRule="auto"/>
        <w:rPr>
          <w:color w:val="004254"/>
        </w:rPr>
      </w:pPr>
      <w:r>
        <w:rPr>
          <w:b/>
          <w:bCs/>
          <w:color w:val="004254"/>
          <w:sz w:val="36"/>
          <w:szCs w:val="36"/>
        </w:rPr>
        <w:t xml:space="preserve">Social Value </w:t>
      </w:r>
      <w:r w:rsidR="00062A5B">
        <w:rPr>
          <w:b/>
          <w:bCs/>
          <w:color w:val="004254"/>
          <w:sz w:val="36"/>
          <w:szCs w:val="36"/>
        </w:rPr>
        <w:t>Policy Statement</w:t>
      </w:r>
    </w:p>
    <w:p w:rsidR="657B5E65" w:rsidRDefault="007C2C5E" w:rsidP="09E9B833">
      <w:pPr>
        <w:spacing w:after="0" w:line="240" w:lineRule="auto"/>
      </w:pPr>
      <w:r>
        <w:rPr>
          <w:b/>
          <w:bCs/>
          <w:sz w:val="36"/>
          <w:szCs w:val="36"/>
        </w:rPr>
        <w:t>August</w:t>
      </w:r>
      <w:r w:rsidR="009B564C">
        <w:rPr>
          <w:b/>
          <w:bCs/>
          <w:sz w:val="36"/>
          <w:szCs w:val="36"/>
        </w:rPr>
        <w:t xml:space="preserve"> 202</w:t>
      </w:r>
      <w:r>
        <w:rPr>
          <w:b/>
          <w:bCs/>
          <w:sz w:val="36"/>
          <w:szCs w:val="36"/>
        </w:rPr>
        <w:t>5</w:t>
      </w:r>
    </w:p>
    <w:p w:rsidR="009A4BEB" w:rsidRDefault="009A4BEB" w:rsidP="00E04E8C">
      <w:pPr>
        <w:spacing w:after="0" w:line="240" w:lineRule="auto"/>
        <w:jc w:val="center"/>
        <w:rPr>
          <w:b/>
          <w:sz w:val="36"/>
          <w:szCs w:val="36"/>
        </w:rPr>
      </w:pPr>
    </w:p>
    <w:p w:rsidR="007B180B" w:rsidRDefault="007B180B" w:rsidP="00E04E8C">
      <w:pPr>
        <w:spacing w:after="0" w:line="240" w:lineRule="auto"/>
        <w:jc w:val="center"/>
        <w:rPr>
          <w:b/>
          <w:sz w:val="36"/>
          <w:szCs w:val="36"/>
        </w:rPr>
      </w:pPr>
    </w:p>
    <w:p w:rsidR="009A4BEB" w:rsidRDefault="007B180B" w:rsidP="00E04E8C">
      <w:pPr>
        <w:spacing w:after="0" w:line="240" w:lineRule="auto"/>
        <w:jc w:val="center"/>
        <w:rPr>
          <w:b/>
          <w:sz w:val="36"/>
          <w:szCs w:val="36"/>
        </w:rPr>
      </w:pPr>
      <w:r w:rsidRPr="007B180B">
        <w:rPr>
          <w:b/>
          <w:sz w:val="36"/>
          <w:szCs w:val="36"/>
        </w:rPr>
        <w:t xml:space="preserve"> </w:t>
      </w:r>
    </w:p>
    <w:p w:rsidR="009A4BEB" w:rsidRDefault="009A4BEB" w:rsidP="00E04E8C">
      <w:pPr>
        <w:spacing w:after="0" w:line="240" w:lineRule="auto"/>
        <w:jc w:val="center"/>
        <w:rPr>
          <w:b/>
          <w:sz w:val="36"/>
          <w:szCs w:val="36"/>
        </w:rPr>
      </w:pPr>
    </w:p>
    <w:p w:rsidR="009A4BEB" w:rsidRDefault="009A4BEB" w:rsidP="00E04E8C">
      <w:pPr>
        <w:spacing w:after="0" w:line="240" w:lineRule="auto"/>
        <w:jc w:val="center"/>
        <w:rPr>
          <w:b/>
          <w:sz w:val="36"/>
          <w:szCs w:val="36"/>
        </w:rPr>
      </w:pPr>
    </w:p>
    <w:p w:rsidR="009A4BEB" w:rsidRDefault="009A4BEB" w:rsidP="00E04E8C">
      <w:pPr>
        <w:spacing w:after="0" w:line="240" w:lineRule="auto"/>
        <w:jc w:val="center"/>
        <w:rPr>
          <w:b/>
          <w:sz w:val="36"/>
          <w:szCs w:val="36"/>
        </w:rPr>
      </w:pPr>
    </w:p>
    <w:p w:rsidR="009A4BEB" w:rsidRDefault="009A4BEB" w:rsidP="00E04E8C">
      <w:pPr>
        <w:spacing w:after="0" w:line="240" w:lineRule="auto"/>
        <w:jc w:val="center"/>
        <w:rPr>
          <w:b/>
          <w:sz w:val="36"/>
          <w:szCs w:val="36"/>
        </w:rPr>
      </w:pPr>
    </w:p>
    <w:p w:rsidR="009A4BEB" w:rsidRDefault="009A4BEB" w:rsidP="00E04E8C">
      <w:pPr>
        <w:spacing w:after="0" w:line="240" w:lineRule="auto"/>
        <w:jc w:val="center"/>
        <w:rPr>
          <w:b/>
          <w:sz w:val="36"/>
          <w:szCs w:val="36"/>
        </w:rPr>
      </w:pPr>
    </w:p>
    <w:p w:rsidR="00E04E8C" w:rsidRDefault="00E04E8C" w:rsidP="00E04E8C">
      <w:pPr>
        <w:spacing w:after="0" w:line="240" w:lineRule="auto"/>
        <w:jc w:val="center"/>
        <w:rPr>
          <w:b/>
          <w:sz w:val="36"/>
          <w:szCs w:val="36"/>
        </w:rPr>
      </w:pPr>
    </w:p>
    <w:p w:rsidR="00E04E8C" w:rsidRDefault="00E04E8C" w:rsidP="00E04E8C">
      <w:pPr>
        <w:spacing w:after="0" w:line="240" w:lineRule="auto"/>
        <w:jc w:val="center"/>
        <w:rPr>
          <w:b/>
          <w:sz w:val="36"/>
          <w:szCs w:val="36"/>
        </w:rPr>
      </w:pPr>
    </w:p>
    <w:p w:rsidR="00E04E8C" w:rsidRDefault="00E04E8C" w:rsidP="00E04E8C">
      <w:pPr>
        <w:spacing w:after="0" w:line="240" w:lineRule="auto"/>
        <w:jc w:val="center"/>
        <w:rPr>
          <w:b/>
          <w:sz w:val="36"/>
          <w:szCs w:val="36"/>
        </w:rPr>
      </w:pPr>
    </w:p>
    <w:p w:rsidR="00E04E8C" w:rsidRDefault="00E04E8C" w:rsidP="00E04E8C">
      <w:pPr>
        <w:spacing w:after="0" w:line="240" w:lineRule="auto"/>
        <w:jc w:val="center"/>
        <w:rPr>
          <w:b/>
          <w:sz w:val="36"/>
          <w:szCs w:val="36"/>
        </w:rPr>
      </w:pPr>
    </w:p>
    <w:p w:rsidR="00E04E8C" w:rsidRDefault="00E04E8C" w:rsidP="00E04E8C">
      <w:pPr>
        <w:spacing w:after="0" w:line="240" w:lineRule="auto"/>
        <w:jc w:val="center"/>
        <w:rPr>
          <w:b/>
          <w:sz w:val="36"/>
          <w:szCs w:val="36"/>
        </w:rPr>
      </w:pPr>
    </w:p>
    <w:p w:rsidR="00D80271" w:rsidRDefault="00D80271" w:rsidP="00E04E8C">
      <w:pPr>
        <w:spacing w:after="0" w:line="240" w:lineRule="auto"/>
        <w:jc w:val="center"/>
        <w:rPr>
          <w:b/>
          <w:sz w:val="36"/>
          <w:szCs w:val="36"/>
        </w:rPr>
      </w:pPr>
    </w:p>
    <w:p w:rsidR="00E04E8C" w:rsidRDefault="00E04E8C" w:rsidP="00E04E8C">
      <w:pPr>
        <w:spacing w:after="0" w:line="240" w:lineRule="auto"/>
        <w:jc w:val="center"/>
        <w:rPr>
          <w:b/>
          <w:sz w:val="36"/>
          <w:szCs w:val="36"/>
        </w:rPr>
      </w:pPr>
    </w:p>
    <w:tbl>
      <w:tblPr>
        <w:tblStyle w:val="TableGrid"/>
        <w:tblW w:w="0" w:type="auto"/>
        <w:tblInd w:w="4106" w:type="dxa"/>
        <w:tblLook w:val="04A0" w:firstRow="1" w:lastRow="0" w:firstColumn="1" w:lastColumn="0" w:noHBand="0" w:noVBand="1"/>
      </w:tblPr>
      <w:tblGrid>
        <w:gridCol w:w="2126"/>
        <w:gridCol w:w="3828"/>
      </w:tblGrid>
      <w:tr w:rsidR="009A4BEB" w:rsidTr="09E9B833">
        <w:tc>
          <w:tcPr>
            <w:tcW w:w="2126" w:type="dxa"/>
          </w:tcPr>
          <w:p w:rsidR="009A4BEB" w:rsidRPr="00D80271" w:rsidRDefault="009A4BEB" w:rsidP="00E04E8C">
            <w:pPr>
              <w:rPr>
                <w:b/>
                <w:bCs/>
                <w:sz w:val="20"/>
                <w:szCs w:val="20"/>
              </w:rPr>
            </w:pPr>
            <w:r w:rsidRPr="00D80271">
              <w:rPr>
                <w:b/>
                <w:bCs/>
                <w:sz w:val="20"/>
                <w:szCs w:val="20"/>
              </w:rPr>
              <w:t xml:space="preserve">Approved by: </w:t>
            </w:r>
          </w:p>
        </w:tc>
        <w:tc>
          <w:tcPr>
            <w:tcW w:w="3828" w:type="dxa"/>
          </w:tcPr>
          <w:p w:rsidR="009A4BEB" w:rsidRPr="00A22ADA" w:rsidRDefault="00A22ADA" w:rsidP="00E04E8C">
            <w:pPr>
              <w:rPr>
                <w:bCs/>
                <w:sz w:val="20"/>
                <w:szCs w:val="20"/>
              </w:rPr>
            </w:pPr>
            <w:r>
              <w:rPr>
                <w:bCs/>
                <w:sz w:val="20"/>
                <w:szCs w:val="20"/>
              </w:rPr>
              <w:t xml:space="preserve">Cabinet </w:t>
            </w:r>
          </w:p>
        </w:tc>
      </w:tr>
      <w:tr w:rsidR="009A4BEB" w:rsidTr="09E9B833">
        <w:tc>
          <w:tcPr>
            <w:tcW w:w="2126" w:type="dxa"/>
          </w:tcPr>
          <w:p w:rsidR="009A4BEB" w:rsidRPr="00D80271" w:rsidRDefault="009A4BEB" w:rsidP="00E04E8C">
            <w:pPr>
              <w:rPr>
                <w:b/>
                <w:bCs/>
                <w:sz w:val="20"/>
                <w:szCs w:val="20"/>
              </w:rPr>
            </w:pPr>
            <w:r w:rsidRPr="00D80271">
              <w:rPr>
                <w:b/>
                <w:bCs/>
                <w:sz w:val="20"/>
                <w:szCs w:val="20"/>
              </w:rPr>
              <w:t xml:space="preserve">Approval date: </w:t>
            </w:r>
          </w:p>
        </w:tc>
        <w:tc>
          <w:tcPr>
            <w:tcW w:w="3828" w:type="dxa"/>
          </w:tcPr>
          <w:p w:rsidR="009A4BEB" w:rsidRPr="00D80271" w:rsidRDefault="00A22ADA" w:rsidP="00E04E8C">
            <w:pPr>
              <w:rPr>
                <w:b/>
                <w:sz w:val="20"/>
                <w:szCs w:val="20"/>
              </w:rPr>
            </w:pPr>
            <w:r w:rsidRPr="00A22ADA">
              <w:rPr>
                <w:bCs/>
                <w:sz w:val="20"/>
                <w:szCs w:val="20"/>
              </w:rPr>
              <w:t>08.04.2025</w:t>
            </w:r>
          </w:p>
        </w:tc>
      </w:tr>
      <w:tr w:rsidR="009A4BEB" w:rsidTr="09E9B833">
        <w:tc>
          <w:tcPr>
            <w:tcW w:w="2126" w:type="dxa"/>
          </w:tcPr>
          <w:p w:rsidR="009A4BEB" w:rsidRPr="00D80271" w:rsidRDefault="00E04E8C" w:rsidP="00E04E8C">
            <w:pPr>
              <w:rPr>
                <w:b/>
                <w:bCs/>
                <w:sz w:val="20"/>
                <w:szCs w:val="20"/>
              </w:rPr>
            </w:pPr>
            <w:r w:rsidRPr="00D80271">
              <w:rPr>
                <w:b/>
                <w:bCs/>
                <w:sz w:val="20"/>
                <w:szCs w:val="20"/>
              </w:rPr>
              <w:t>Author/o</w:t>
            </w:r>
            <w:r w:rsidR="009A4BEB" w:rsidRPr="00D80271">
              <w:rPr>
                <w:b/>
                <w:bCs/>
                <w:sz w:val="20"/>
                <w:szCs w:val="20"/>
              </w:rPr>
              <w:t xml:space="preserve">wner:  </w:t>
            </w:r>
          </w:p>
        </w:tc>
        <w:tc>
          <w:tcPr>
            <w:tcW w:w="3828" w:type="dxa"/>
          </w:tcPr>
          <w:p w:rsidR="009A4BEB" w:rsidRPr="00D80271" w:rsidRDefault="00F01240" w:rsidP="00E04E8C">
            <w:pPr>
              <w:rPr>
                <w:sz w:val="20"/>
                <w:szCs w:val="20"/>
              </w:rPr>
            </w:pPr>
            <w:r>
              <w:rPr>
                <w:sz w:val="20"/>
                <w:szCs w:val="20"/>
              </w:rPr>
              <w:t>Jared Freeman (Social Value Coordinator)</w:t>
            </w:r>
          </w:p>
        </w:tc>
      </w:tr>
      <w:tr w:rsidR="009A4BEB" w:rsidTr="09E9B833">
        <w:tc>
          <w:tcPr>
            <w:tcW w:w="2126" w:type="dxa"/>
          </w:tcPr>
          <w:p w:rsidR="009A4BEB" w:rsidRPr="00D80271" w:rsidRDefault="00E04E8C" w:rsidP="00E04E8C">
            <w:pPr>
              <w:rPr>
                <w:b/>
                <w:bCs/>
                <w:sz w:val="20"/>
                <w:szCs w:val="20"/>
              </w:rPr>
            </w:pPr>
            <w:r w:rsidRPr="00D80271">
              <w:rPr>
                <w:b/>
                <w:bCs/>
                <w:sz w:val="20"/>
                <w:szCs w:val="20"/>
              </w:rPr>
              <w:t>Review f</w:t>
            </w:r>
            <w:r w:rsidR="009A4BEB" w:rsidRPr="00D80271">
              <w:rPr>
                <w:b/>
                <w:bCs/>
                <w:sz w:val="20"/>
                <w:szCs w:val="20"/>
              </w:rPr>
              <w:t xml:space="preserve">requency: </w:t>
            </w:r>
          </w:p>
        </w:tc>
        <w:tc>
          <w:tcPr>
            <w:tcW w:w="3828" w:type="dxa"/>
          </w:tcPr>
          <w:p w:rsidR="009A4BEB" w:rsidRPr="00D80271" w:rsidRDefault="00F01240" w:rsidP="09E9B833">
            <w:pPr>
              <w:rPr>
                <w:sz w:val="20"/>
                <w:szCs w:val="20"/>
              </w:rPr>
            </w:pPr>
            <w:r>
              <w:rPr>
                <w:sz w:val="20"/>
                <w:szCs w:val="20"/>
              </w:rPr>
              <w:t>Yearly</w:t>
            </w:r>
          </w:p>
        </w:tc>
      </w:tr>
      <w:tr w:rsidR="009A4BEB" w:rsidTr="09E9B833">
        <w:tc>
          <w:tcPr>
            <w:tcW w:w="2126" w:type="dxa"/>
          </w:tcPr>
          <w:p w:rsidR="009A4BEB" w:rsidRPr="00D80271" w:rsidRDefault="00E04E8C" w:rsidP="00E04E8C">
            <w:pPr>
              <w:rPr>
                <w:b/>
                <w:bCs/>
                <w:sz w:val="20"/>
                <w:szCs w:val="20"/>
              </w:rPr>
            </w:pPr>
            <w:r w:rsidRPr="00D80271">
              <w:rPr>
                <w:b/>
                <w:bCs/>
                <w:sz w:val="20"/>
                <w:szCs w:val="20"/>
              </w:rPr>
              <w:t>Next review d</w:t>
            </w:r>
            <w:r w:rsidR="009A4BEB" w:rsidRPr="00D80271">
              <w:rPr>
                <w:b/>
                <w:bCs/>
                <w:sz w:val="20"/>
                <w:szCs w:val="20"/>
              </w:rPr>
              <w:t xml:space="preserve">ate: </w:t>
            </w:r>
          </w:p>
        </w:tc>
        <w:tc>
          <w:tcPr>
            <w:tcW w:w="3828" w:type="dxa"/>
          </w:tcPr>
          <w:p w:rsidR="009A4BEB" w:rsidRPr="00D80271" w:rsidRDefault="00A22ADA" w:rsidP="09E9B833">
            <w:pPr>
              <w:rPr>
                <w:sz w:val="20"/>
                <w:szCs w:val="20"/>
              </w:rPr>
            </w:pPr>
            <w:r>
              <w:rPr>
                <w:sz w:val="20"/>
                <w:szCs w:val="20"/>
              </w:rPr>
              <w:t>April</w:t>
            </w:r>
            <w:r w:rsidR="00F01240">
              <w:rPr>
                <w:sz w:val="20"/>
                <w:szCs w:val="20"/>
              </w:rPr>
              <w:t xml:space="preserve"> 202</w:t>
            </w:r>
            <w:r>
              <w:rPr>
                <w:sz w:val="20"/>
                <w:szCs w:val="20"/>
              </w:rPr>
              <w:t>6</w:t>
            </w:r>
          </w:p>
        </w:tc>
      </w:tr>
      <w:tr w:rsidR="009A4BEB" w:rsidTr="09E9B833">
        <w:tc>
          <w:tcPr>
            <w:tcW w:w="2126" w:type="dxa"/>
          </w:tcPr>
          <w:p w:rsidR="009A4BEB" w:rsidRPr="00D80271" w:rsidRDefault="009A4BEB" w:rsidP="00E04E8C">
            <w:pPr>
              <w:rPr>
                <w:b/>
                <w:bCs/>
                <w:sz w:val="20"/>
                <w:szCs w:val="20"/>
              </w:rPr>
            </w:pPr>
            <w:r w:rsidRPr="00D80271">
              <w:rPr>
                <w:b/>
                <w:bCs/>
                <w:sz w:val="20"/>
                <w:szCs w:val="20"/>
              </w:rPr>
              <w:t xml:space="preserve">Location: </w:t>
            </w:r>
          </w:p>
        </w:tc>
        <w:tc>
          <w:tcPr>
            <w:tcW w:w="3828" w:type="dxa"/>
          </w:tcPr>
          <w:p w:rsidR="009A4BEB" w:rsidRPr="00D80271" w:rsidRDefault="00E40AA7" w:rsidP="09E9B833">
            <w:pPr>
              <w:rPr>
                <w:sz w:val="20"/>
                <w:szCs w:val="20"/>
              </w:rPr>
            </w:pPr>
            <w:r w:rsidRPr="00E40AA7">
              <w:rPr>
                <w:sz w:val="20"/>
                <w:szCs w:val="20"/>
              </w:rPr>
              <w:t xml:space="preserve">S:\Financial Services\Procurement Shared Area\13. Social Value\Social Value </w:t>
            </w:r>
            <w:r w:rsidR="004B6585">
              <w:rPr>
                <w:sz w:val="20"/>
                <w:szCs w:val="20"/>
              </w:rPr>
              <w:t>Guidance</w:t>
            </w:r>
            <w:r w:rsidRPr="00E40AA7">
              <w:rPr>
                <w:sz w:val="20"/>
                <w:szCs w:val="20"/>
              </w:rPr>
              <w:t xml:space="preserve"> and Question</w:t>
            </w:r>
          </w:p>
        </w:tc>
      </w:tr>
    </w:tbl>
    <w:p w:rsidR="002D3793" w:rsidRPr="002D3793" w:rsidRDefault="002D3793" w:rsidP="002D3793">
      <w:pPr>
        <w:spacing w:after="0" w:line="240" w:lineRule="auto"/>
        <w:rPr>
          <w:color w:val="7030A0"/>
          <w:sz w:val="36"/>
          <w:szCs w:val="36"/>
        </w:rPr>
      </w:pPr>
    </w:p>
    <w:p w:rsidR="00E04E8C" w:rsidRPr="003C4A30" w:rsidRDefault="002D3793" w:rsidP="003C4A30">
      <w:pPr>
        <w:pStyle w:val="ListParagraph"/>
        <w:numPr>
          <w:ilvl w:val="0"/>
          <w:numId w:val="8"/>
        </w:numPr>
        <w:rPr>
          <w:color w:val="004254"/>
          <w:sz w:val="36"/>
          <w:szCs w:val="36"/>
        </w:rPr>
      </w:pPr>
      <w:r w:rsidRPr="003C4A30">
        <w:rPr>
          <w:color w:val="7030A0"/>
          <w:sz w:val="36"/>
          <w:szCs w:val="36"/>
        </w:rPr>
        <w:br w:type="page"/>
      </w:r>
      <w:r w:rsidR="006E1FAF">
        <w:rPr>
          <w:color w:val="004254"/>
          <w:sz w:val="36"/>
          <w:szCs w:val="36"/>
        </w:rPr>
        <w:t>Policy Statement</w:t>
      </w:r>
      <w:r w:rsidR="00E04E8C" w:rsidRPr="003C4A30">
        <w:rPr>
          <w:color w:val="004254"/>
          <w:sz w:val="36"/>
          <w:szCs w:val="36"/>
        </w:rPr>
        <w:t xml:space="preserve"> </w:t>
      </w:r>
    </w:p>
    <w:p w:rsidR="009B564C" w:rsidRDefault="009B564C" w:rsidP="003C4A30">
      <w:pPr>
        <w:spacing w:after="0" w:line="240" w:lineRule="auto"/>
      </w:pPr>
    </w:p>
    <w:p w:rsidR="004D151D" w:rsidRDefault="009B564C" w:rsidP="00523428">
      <w:pPr>
        <w:pStyle w:val="ListParagraph"/>
        <w:numPr>
          <w:ilvl w:val="1"/>
          <w:numId w:val="8"/>
        </w:numPr>
        <w:spacing w:after="0" w:line="240" w:lineRule="auto"/>
      </w:pPr>
      <w:r w:rsidRPr="009B564C">
        <w:t xml:space="preserve">As part of the Public Service (Social Value) Act 2012 the </w:t>
      </w:r>
      <w:r w:rsidR="00917AEC">
        <w:t>c</w:t>
      </w:r>
      <w:r w:rsidRPr="009B564C">
        <w:t>ouncil is required to consider how the economic, social and environmental wellbeing of the district may be improved through the procurement of its services.</w:t>
      </w:r>
    </w:p>
    <w:p w:rsidR="00473E78" w:rsidRDefault="00473E78" w:rsidP="00473E78">
      <w:pPr>
        <w:pStyle w:val="ListParagraph"/>
      </w:pPr>
    </w:p>
    <w:p w:rsidR="00343DD2" w:rsidRDefault="00473E78" w:rsidP="00523428">
      <w:pPr>
        <w:pStyle w:val="ListParagraph"/>
        <w:numPr>
          <w:ilvl w:val="1"/>
          <w:numId w:val="8"/>
        </w:numPr>
        <w:spacing w:after="0" w:line="240" w:lineRule="auto"/>
      </w:pPr>
      <w:r>
        <w:t xml:space="preserve">The Procurement Act 2023 requires contracting authorities to award contracts </w:t>
      </w:r>
      <w:r w:rsidRPr="00473E78">
        <w:t>to the ‘Most Advantageous Tender’ (MAT)</w:t>
      </w:r>
      <w:r>
        <w:t xml:space="preserve"> placing more weight on criteria, such as social value, proportionate and related to the subject matter of the contract.</w:t>
      </w:r>
    </w:p>
    <w:p w:rsidR="00E04E8C" w:rsidRDefault="00E04E8C" w:rsidP="00AE573A">
      <w:pPr>
        <w:spacing w:after="0" w:line="240" w:lineRule="auto"/>
      </w:pPr>
    </w:p>
    <w:p w:rsidR="009B564C" w:rsidRDefault="006E1FAF" w:rsidP="00C65DB0">
      <w:pPr>
        <w:pStyle w:val="ListParagraph"/>
        <w:numPr>
          <w:ilvl w:val="1"/>
          <w:numId w:val="8"/>
        </w:numPr>
        <w:spacing w:after="0" w:line="240" w:lineRule="auto"/>
      </w:pPr>
      <w:r w:rsidRPr="0020022A">
        <w:t xml:space="preserve">Services or works that the tenderer is required to provide as part of the core contract requirements cannot also be counted as additional social value. Social </w:t>
      </w:r>
      <w:r>
        <w:t>v</w:t>
      </w:r>
      <w:r w:rsidRPr="0020022A">
        <w:t>alue is about ‘additionality’ (what you will provide over and above the core contract.)</w:t>
      </w:r>
    </w:p>
    <w:p w:rsidR="00B91CD4" w:rsidRDefault="00B91CD4" w:rsidP="00B91CD4">
      <w:pPr>
        <w:pStyle w:val="ListParagraph"/>
      </w:pPr>
    </w:p>
    <w:p w:rsidR="00B91CD4" w:rsidRDefault="00B91CD4" w:rsidP="00B91CD4">
      <w:pPr>
        <w:pStyle w:val="ListParagraph"/>
        <w:numPr>
          <w:ilvl w:val="1"/>
          <w:numId w:val="8"/>
        </w:numPr>
        <w:spacing w:after="0" w:line="240" w:lineRule="auto"/>
      </w:pPr>
      <w:r>
        <w:t>Through social value, Lichfield District Council expects</w:t>
      </w:r>
      <w:r w:rsidRPr="00111E89">
        <w:t xml:space="preserve"> business</w:t>
      </w:r>
      <w:r>
        <w:t>es</w:t>
      </w:r>
      <w:r w:rsidRPr="00111E89">
        <w:t xml:space="preserve"> and third sector communities to:</w:t>
      </w:r>
    </w:p>
    <w:p w:rsidR="00B91CD4" w:rsidRDefault="00B91CD4" w:rsidP="00B91CD4">
      <w:pPr>
        <w:pStyle w:val="ListParagraph"/>
      </w:pPr>
    </w:p>
    <w:p w:rsidR="00B91CD4" w:rsidRPr="00111E89" w:rsidRDefault="00B91CD4" w:rsidP="00B91CD4">
      <w:pPr>
        <w:pStyle w:val="ListParagraph"/>
        <w:numPr>
          <w:ilvl w:val="0"/>
          <w:numId w:val="15"/>
        </w:numPr>
      </w:pPr>
      <w:r w:rsidRPr="00111E89">
        <w:t>Support the future prosperity of Lichfield</w:t>
      </w:r>
      <w:r>
        <w:t xml:space="preserve"> District</w:t>
      </w:r>
      <w:r w:rsidRPr="00111E89">
        <w:t>, its businesses and all its citizens</w:t>
      </w:r>
      <w:r>
        <w:t>.</w:t>
      </w:r>
    </w:p>
    <w:p w:rsidR="00B91CD4" w:rsidRDefault="00B91CD4" w:rsidP="00B91CD4">
      <w:pPr>
        <w:pStyle w:val="ListParagraph"/>
        <w:numPr>
          <w:ilvl w:val="0"/>
          <w:numId w:val="15"/>
        </w:numPr>
        <w:spacing w:after="0" w:line="240" w:lineRule="auto"/>
      </w:pPr>
      <w:r>
        <w:t>Value and respect the needs and aspirations of the diverse communities in Lichfield District.</w:t>
      </w:r>
    </w:p>
    <w:p w:rsidR="00B91CD4" w:rsidRDefault="00B91CD4" w:rsidP="00B91CD4">
      <w:pPr>
        <w:pStyle w:val="ListParagraph"/>
        <w:numPr>
          <w:ilvl w:val="0"/>
          <w:numId w:val="15"/>
        </w:numPr>
        <w:spacing w:after="0" w:line="240" w:lineRule="auto"/>
      </w:pPr>
      <w:r>
        <w:t>Enhance social opportunity and cohesion in a dynamic and changing business environment.</w:t>
      </w:r>
    </w:p>
    <w:p w:rsidR="00B91CD4" w:rsidRDefault="00B91CD4" w:rsidP="00B91CD4">
      <w:pPr>
        <w:pStyle w:val="ListParagraph"/>
        <w:numPr>
          <w:ilvl w:val="0"/>
          <w:numId w:val="15"/>
        </w:numPr>
        <w:spacing w:after="0" w:line="240" w:lineRule="auto"/>
      </w:pPr>
      <w:r>
        <w:t>Help to develop improvements for disadvantaged neighbourhoods and people.</w:t>
      </w:r>
    </w:p>
    <w:p w:rsidR="00B91CD4" w:rsidRDefault="00B91CD4" w:rsidP="00B91CD4">
      <w:pPr>
        <w:pStyle w:val="ListParagraph"/>
        <w:numPr>
          <w:ilvl w:val="0"/>
          <w:numId w:val="15"/>
        </w:numPr>
        <w:spacing w:after="0" w:line="240" w:lineRule="auto"/>
      </w:pPr>
      <w:r>
        <w:t>Create and maintain a sustainable, clean, safe and attractive environment for living, work and leisure.</w:t>
      </w:r>
    </w:p>
    <w:p w:rsidR="00B91CD4" w:rsidRPr="00864B27" w:rsidRDefault="00B91CD4" w:rsidP="00B91CD4">
      <w:pPr>
        <w:pStyle w:val="ListParagraph"/>
        <w:numPr>
          <w:ilvl w:val="0"/>
          <w:numId w:val="15"/>
        </w:numPr>
        <w:spacing w:after="0" w:line="240" w:lineRule="auto"/>
      </w:pPr>
      <w:r>
        <w:t>Recognise and promote Lichfield District’s diversity as a major asset.</w:t>
      </w:r>
    </w:p>
    <w:p w:rsidR="00B91CD4" w:rsidRDefault="00B91CD4" w:rsidP="00B91CD4">
      <w:pPr>
        <w:pStyle w:val="ListParagraph"/>
        <w:spacing w:after="0" w:line="240" w:lineRule="auto"/>
        <w:ind w:left="360"/>
      </w:pPr>
    </w:p>
    <w:p w:rsidR="00B91CD4" w:rsidRDefault="00B91CD4" w:rsidP="00B91CD4">
      <w:pPr>
        <w:pStyle w:val="ListParagraph"/>
        <w:numPr>
          <w:ilvl w:val="1"/>
          <w:numId w:val="8"/>
        </w:numPr>
        <w:spacing w:after="0" w:line="240" w:lineRule="auto"/>
      </w:pPr>
      <w:r w:rsidRPr="00864B27">
        <w:t>Social value requires officers to think about how they achieve outcomes in a more integrated way at the pre-procurement stage.</w:t>
      </w:r>
      <w:r>
        <w:t xml:space="preserve"> </w:t>
      </w:r>
      <w:r w:rsidRPr="00B11EB6">
        <w:t>Rather than thinking about services in isolation or in the short term, this approach requires officers to consider long term costs, sustainability and how inclusion of additional social value outcomes can potentially reduce pressures in other areas and provide capacity and funding for improved community benefits.</w:t>
      </w:r>
    </w:p>
    <w:p w:rsidR="00EC5136" w:rsidRDefault="00EC5136" w:rsidP="00EC5136">
      <w:pPr>
        <w:pStyle w:val="ListParagraph"/>
        <w:spacing w:after="0" w:line="240" w:lineRule="auto"/>
      </w:pPr>
    </w:p>
    <w:p w:rsidR="00EC5136" w:rsidRDefault="00EC5136" w:rsidP="00EC5136">
      <w:pPr>
        <w:pStyle w:val="ListParagraph"/>
        <w:numPr>
          <w:ilvl w:val="1"/>
          <w:numId w:val="8"/>
        </w:numPr>
        <w:spacing w:after="0" w:line="240" w:lineRule="auto"/>
      </w:pPr>
      <w:proofErr w:type="gramStart"/>
      <w:r w:rsidRPr="00070861">
        <w:t>A number of</w:t>
      </w:r>
      <w:proofErr w:type="gramEnd"/>
      <w:r w:rsidRPr="00070861">
        <w:t xml:space="preserve"> Advance Social Value National Measures have been selected</w:t>
      </w:r>
      <w:r>
        <w:t xml:space="preserve"> via the Compliance Chain online platform</w:t>
      </w:r>
      <w:r w:rsidRPr="00070861">
        <w:t xml:space="preserve"> to reflect both the </w:t>
      </w:r>
      <w:r>
        <w:t>c</w:t>
      </w:r>
      <w:r w:rsidRPr="00070861">
        <w:t>ouncil</w:t>
      </w:r>
      <w:r>
        <w:t>’</w:t>
      </w:r>
      <w:r w:rsidRPr="00070861">
        <w:t>s organisational and wider societal priorities, to create the golden thread from strategy to delivery.</w:t>
      </w:r>
      <w:r>
        <w:t xml:space="preserve"> </w:t>
      </w:r>
      <w:r w:rsidRPr="00070861">
        <w:t xml:space="preserve">This will enable stakeholders, businesses, and community partners to support the </w:t>
      </w:r>
      <w:r>
        <w:t>c</w:t>
      </w:r>
      <w:r w:rsidRPr="00070861">
        <w:t>ouncil’s social value objectives and deliver measurable change.</w:t>
      </w:r>
      <w:r>
        <w:t xml:space="preserve"> </w:t>
      </w:r>
      <w:r w:rsidRPr="009564FF">
        <w:t>These measures are taken from the Office of National Statistics, the Unit Cost Database and the Green Book.</w:t>
      </w:r>
    </w:p>
    <w:p w:rsidR="00EC5136" w:rsidRDefault="00EC5136" w:rsidP="00EC5136">
      <w:pPr>
        <w:spacing w:after="0" w:line="240" w:lineRule="auto"/>
      </w:pPr>
    </w:p>
    <w:p w:rsidR="00EC5136" w:rsidRDefault="00EC5136" w:rsidP="00EC5136">
      <w:pPr>
        <w:pStyle w:val="ListParagraph"/>
        <w:numPr>
          <w:ilvl w:val="1"/>
          <w:numId w:val="8"/>
        </w:numPr>
        <w:spacing w:after="0" w:line="240" w:lineRule="auto"/>
      </w:pPr>
      <w:r w:rsidRPr="009B564C">
        <w:t xml:space="preserve">As </w:t>
      </w:r>
      <w:r w:rsidRPr="00FB509E">
        <w:t>more social value can be delivered from higher value contracts a tiered approach to approach to optimise benefits shall be adopted using the following guidance, based on contract value:</w:t>
      </w:r>
    </w:p>
    <w:p w:rsidR="007C2C5E" w:rsidRDefault="007C2C5E" w:rsidP="007C2C5E">
      <w:pPr>
        <w:pStyle w:val="ListParagraph"/>
      </w:pPr>
    </w:p>
    <w:p w:rsidR="00EC5136" w:rsidRDefault="00EC5136" w:rsidP="00EC5136">
      <w:pPr>
        <w:pStyle w:val="ListParagraph"/>
        <w:spacing w:after="0" w:line="240" w:lineRule="auto"/>
      </w:pPr>
    </w:p>
    <w:tbl>
      <w:tblPr>
        <w:tblStyle w:val="TableGrid"/>
        <w:tblW w:w="0" w:type="auto"/>
        <w:tblLook w:val="04A0" w:firstRow="1" w:lastRow="0" w:firstColumn="1" w:lastColumn="0" w:noHBand="0" w:noVBand="1"/>
      </w:tblPr>
      <w:tblGrid>
        <w:gridCol w:w="2114"/>
        <w:gridCol w:w="1487"/>
        <w:gridCol w:w="1497"/>
        <w:gridCol w:w="5358"/>
      </w:tblGrid>
      <w:tr w:rsidR="007C2C5E" w:rsidRPr="0083118F" w:rsidTr="00F407A8">
        <w:trPr>
          <w:trHeight w:val="1191"/>
        </w:trPr>
        <w:tc>
          <w:tcPr>
            <w:tcW w:w="2114" w:type="dxa"/>
            <w:shd w:val="clear" w:color="auto" w:fill="DEEAF6" w:themeFill="accent1" w:themeFillTint="33"/>
            <w:vAlign w:val="center"/>
          </w:tcPr>
          <w:p w:rsidR="007C2C5E" w:rsidRPr="0083118F" w:rsidRDefault="007C2C5E" w:rsidP="00882D9C">
            <w:pPr>
              <w:jc w:val="center"/>
              <w:rPr>
                <w:rFonts w:ascii="Calibri" w:hAnsi="Calibri" w:cs="Calibri"/>
                <w:b/>
                <w:bCs/>
                <w:szCs w:val="20"/>
              </w:rPr>
            </w:pPr>
            <w:r w:rsidRPr="0083118F">
              <w:rPr>
                <w:rFonts w:ascii="Calibri" w:hAnsi="Calibri" w:cs="Calibri"/>
                <w:b/>
                <w:bCs/>
                <w:szCs w:val="20"/>
              </w:rPr>
              <w:t>Contract Value</w:t>
            </w:r>
          </w:p>
        </w:tc>
        <w:tc>
          <w:tcPr>
            <w:tcW w:w="1487" w:type="dxa"/>
            <w:shd w:val="clear" w:color="auto" w:fill="DEEAF6" w:themeFill="accent1" w:themeFillTint="33"/>
            <w:vAlign w:val="center"/>
          </w:tcPr>
          <w:p w:rsidR="007C2C5E" w:rsidRPr="0083118F" w:rsidRDefault="007C2C5E" w:rsidP="00882D9C">
            <w:pPr>
              <w:jc w:val="center"/>
              <w:rPr>
                <w:rFonts w:ascii="Calibri" w:hAnsi="Calibri" w:cs="Calibri"/>
                <w:b/>
                <w:bCs/>
                <w:szCs w:val="20"/>
              </w:rPr>
            </w:pPr>
            <w:r w:rsidRPr="0083118F">
              <w:rPr>
                <w:rFonts w:ascii="Calibri" w:hAnsi="Calibri" w:cs="Calibri"/>
                <w:b/>
                <w:bCs/>
                <w:szCs w:val="20"/>
              </w:rPr>
              <w:t>Number of social value commitments required</w:t>
            </w:r>
          </w:p>
        </w:tc>
        <w:tc>
          <w:tcPr>
            <w:tcW w:w="1497" w:type="dxa"/>
            <w:shd w:val="clear" w:color="auto" w:fill="DEEAF6" w:themeFill="accent1" w:themeFillTint="33"/>
            <w:vAlign w:val="center"/>
          </w:tcPr>
          <w:p w:rsidR="007C2C5E" w:rsidRPr="0083118F" w:rsidRDefault="007C2C5E" w:rsidP="00882D9C">
            <w:pPr>
              <w:jc w:val="center"/>
              <w:rPr>
                <w:rFonts w:ascii="Calibri" w:hAnsi="Calibri" w:cs="Calibri"/>
                <w:b/>
                <w:bCs/>
                <w:szCs w:val="20"/>
              </w:rPr>
            </w:pPr>
            <w:r w:rsidRPr="0083118F">
              <w:rPr>
                <w:rFonts w:ascii="Calibri" w:hAnsi="Calibri" w:cs="Calibri"/>
                <w:b/>
                <w:bCs/>
                <w:szCs w:val="20"/>
              </w:rPr>
              <w:t>Minimum proxy value to be delivered</w:t>
            </w:r>
          </w:p>
        </w:tc>
        <w:tc>
          <w:tcPr>
            <w:tcW w:w="5358" w:type="dxa"/>
            <w:shd w:val="clear" w:color="auto" w:fill="DEEAF6" w:themeFill="accent1" w:themeFillTint="33"/>
            <w:vAlign w:val="center"/>
          </w:tcPr>
          <w:p w:rsidR="007C2C5E" w:rsidRPr="0083118F" w:rsidRDefault="007C2C5E" w:rsidP="00882D9C">
            <w:pPr>
              <w:jc w:val="center"/>
              <w:rPr>
                <w:rFonts w:ascii="Calibri" w:hAnsi="Calibri" w:cs="Calibri"/>
                <w:b/>
                <w:bCs/>
                <w:szCs w:val="20"/>
              </w:rPr>
            </w:pPr>
            <w:r w:rsidRPr="0083118F">
              <w:rPr>
                <w:rFonts w:ascii="Calibri" w:hAnsi="Calibri" w:cs="Calibri"/>
                <w:b/>
                <w:bCs/>
                <w:szCs w:val="20"/>
              </w:rPr>
              <w:t>Potential Outcomes</w:t>
            </w:r>
          </w:p>
        </w:tc>
      </w:tr>
      <w:tr w:rsidR="007C2C5E" w:rsidRPr="0083118F" w:rsidTr="00F407A8">
        <w:trPr>
          <w:trHeight w:val="636"/>
        </w:trPr>
        <w:tc>
          <w:tcPr>
            <w:tcW w:w="2114" w:type="dxa"/>
            <w:vAlign w:val="center"/>
          </w:tcPr>
          <w:p w:rsidR="007C2C5E" w:rsidRPr="0083118F" w:rsidRDefault="007C2C5E" w:rsidP="00882D9C">
            <w:pPr>
              <w:jc w:val="center"/>
              <w:rPr>
                <w:rFonts w:ascii="Calibri" w:hAnsi="Calibri" w:cs="Calibri"/>
                <w:szCs w:val="20"/>
              </w:rPr>
            </w:pPr>
            <w:r w:rsidRPr="0083118F">
              <w:rPr>
                <w:rFonts w:ascii="Calibri" w:eastAsia="Times New Roman" w:hAnsi="Calibri" w:cs="Calibri"/>
                <w:color w:val="000000"/>
                <w:szCs w:val="20"/>
                <w:lang w:eastAsia="en-GB"/>
              </w:rPr>
              <w:t>£10,000 to £2</w:t>
            </w:r>
            <w:r w:rsidR="00715772">
              <w:rPr>
                <w:rFonts w:ascii="Calibri" w:eastAsia="Times New Roman" w:hAnsi="Calibri" w:cs="Calibri"/>
                <w:color w:val="000000"/>
                <w:szCs w:val="20"/>
                <w:lang w:eastAsia="en-GB"/>
              </w:rPr>
              <w:t>4</w:t>
            </w:r>
            <w:r w:rsidRPr="0083118F">
              <w:rPr>
                <w:rFonts w:ascii="Calibri" w:eastAsia="Times New Roman" w:hAnsi="Calibri" w:cs="Calibri"/>
                <w:color w:val="000000"/>
                <w:szCs w:val="20"/>
                <w:lang w:eastAsia="en-GB"/>
              </w:rPr>
              <w:t>,</w:t>
            </w:r>
            <w:r w:rsidR="00715772">
              <w:rPr>
                <w:rFonts w:ascii="Calibri" w:eastAsia="Times New Roman" w:hAnsi="Calibri" w:cs="Calibri"/>
                <w:color w:val="000000"/>
                <w:szCs w:val="20"/>
                <w:lang w:eastAsia="en-GB"/>
              </w:rPr>
              <w:t>999</w:t>
            </w:r>
          </w:p>
        </w:tc>
        <w:tc>
          <w:tcPr>
            <w:tcW w:w="1487" w:type="dxa"/>
            <w:vAlign w:val="center"/>
          </w:tcPr>
          <w:p w:rsidR="007C2C5E" w:rsidRPr="0083118F" w:rsidRDefault="007C2C5E" w:rsidP="00882D9C">
            <w:pPr>
              <w:jc w:val="center"/>
              <w:rPr>
                <w:rFonts w:ascii="Calibri" w:hAnsi="Calibri" w:cs="Calibri"/>
                <w:szCs w:val="20"/>
              </w:rPr>
            </w:pPr>
            <w:r w:rsidRPr="0083118F">
              <w:rPr>
                <w:rFonts w:ascii="Calibri" w:hAnsi="Calibri" w:cs="Calibri"/>
                <w:szCs w:val="20"/>
              </w:rPr>
              <w:t>1+</w:t>
            </w:r>
          </w:p>
        </w:tc>
        <w:tc>
          <w:tcPr>
            <w:tcW w:w="1497" w:type="dxa"/>
            <w:vAlign w:val="center"/>
          </w:tcPr>
          <w:p w:rsidR="007C2C5E" w:rsidRPr="0083118F" w:rsidRDefault="007C2C5E" w:rsidP="00882D9C">
            <w:pPr>
              <w:jc w:val="center"/>
              <w:rPr>
                <w:rFonts w:ascii="Calibri" w:hAnsi="Calibri" w:cs="Calibri"/>
                <w:szCs w:val="20"/>
              </w:rPr>
            </w:pPr>
            <w:r w:rsidRPr="0083118F">
              <w:rPr>
                <w:rFonts w:ascii="Calibri" w:hAnsi="Calibri" w:cs="Calibri"/>
                <w:szCs w:val="20"/>
              </w:rPr>
              <w:t>£1,000</w:t>
            </w:r>
          </w:p>
        </w:tc>
        <w:tc>
          <w:tcPr>
            <w:tcW w:w="5358" w:type="dxa"/>
            <w:vMerge w:val="restart"/>
            <w:vAlign w:val="center"/>
          </w:tcPr>
          <w:p w:rsidR="007C2C5E" w:rsidRDefault="007C2C5E" w:rsidP="007C2C5E">
            <w:pPr>
              <w:jc w:val="center"/>
              <w:rPr>
                <w:rFonts w:ascii="Calibri" w:hAnsi="Calibri" w:cs="Calibri"/>
                <w:szCs w:val="20"/>
              </w:rPr>
            </w:pPr>
            <w:r w:rsidRPr="0083118F">
              <w:rPr>
                <w:rFonts w:ascii="Calibri" w:hAnsi="Calibri" w:cs="Calibri"/>
                <w:szCs w:val="20"/>
              </w:rPr>
              <w:t>Bidders are encouraged to consider the Lichfield District 2050 strategy and the community wishing well to draw on proposed projects as appropriate.</w:t>
            </w:r>
          </w:p>
          <w:p w:rsidR="009F4030" w:rsidRDefault="009F4030" w:rsidP="007C2C5E">
            <w:pPr>
              <w:jc w:val="center"/>
              <w:rPr>
                <w:rFonts w:ascii="Calibri" w:hAnsi="Calibri" w:cs="Calibri"/>
                <w:szCs w:val="20"/>
              </w:rPr>
            </w:pPr>
          </w:p>
          <w:p w:rsidR="007C2C5E" w:rsidRPr="005C6252" w:rsidRDefault="005C6252" w:rsidP="007C2C5E">
            <w:pPr>
              <w:jc w:val="center"/>
              <w:rPr>
                <w:rFonts w:ascii="Calibri" w:hAnsi="Calibri" w:cs="Calibri"/>
                <w:szCs w:val="20"/>
              </w:rPr>
            </w:pPr>
            <w:r w:rsidRPr="005C6252">
              <w:rPr>
                <w:rFonts w:ascii="Calibri" w:hAnsi="Calibri" w:cs="Calibri"/>
                <w:szCs w:val="20"/>
              </w:rPr>
              <w:t>For small or short-term contracts, the Parties agree that the Social Value Adjustment will be set at two per cent of the Contract Value, or an equivalent proxy value of Social Value delivery to reflect a fair and proportionate assessment of the expected social value agreed at the outset.</w:t>
            </w:r>
          </w:p>
          <w:p w:rsidR="00CF5723" w:rsidRPr="0083118F" w:rsidRDefault="00CF5723" w:rsidP="007C2C5E">
            <w:pPr>
              <w:jc w:val="center"/>
              <w:rPr>
                <w:rFonts w:ascii="Calibri" w:hAnsi="Calibri" w:cs="Calibri"/>
                <w:szCs w:val="20"/>
              </w:rPr>
            </w:pPr>
          </w:p>
          <w:p w:rsidR="00F407A8" w:rsidRPr="0083118F" w:rsidRDefault="007C2C5E" w:rsidP="00F407A8">
            <w:pPr>
              <w:jc w:val="center"/>
              <w:rPr>
                <w:rFonts w:ascii="Calibri" w:hAnsi="Calibri" w:cs="Calibri"/>
                <w:szCs w:val="20"/>
              </w:rPr>
            </w:pPr>
            <w:r w:rsidRPr="0083118F">
              <w:rPr>
                <w:rFonts w:ascii="Calibri" w:hAnsi="Calibri" w:cs="Calibri"/>
                <w:szCs w:val="20"/>
              </w:rPr>
              <w:t xml:space="preserve">A suggested </w:t>
            </w:r>
            <w:r w:rsidR="00D66C8B">
              <w:rPr>
                <w:rFonts w:ascii="Calibri" w:hAnsi="Calibri" w:cs="Calibri"/>
                <w:szCs w:val="20"/>
              </w:rPr>
              <w:t>10</w:t>
            </w:r>
            <w:r w:rsidRPr="0083118F">
              <w:rPr>
                <w:rFonts w:ascii="Calibri" w:hAnsi="Calibri" w:cs="Calibri"/>
                <w:szCs w:val="20"/>
              </w:rPr>
              <w:t>% weighting to be used on project assessment.</w:t>
            </w:r>
          </w:p>
        </w:tc>
      </w:tr>
      <w:tr w:rsidR="007C2C5E" w:rsidRPr="0083118F" w:rsidTr="00F407A8">
        <w:trPr>
          <w:trHeight w:val="637"/>
        </w:trPr>
        <w:tc>
          <w:tcPr>
            <w:tcW w:w="2114" w:type="dxa"/>
            <w:vAlign w:val="center"/>
          </w:tcPr>
          <w:p w:rsidR="007C2C5E" w:rsidRPr="0083118F" w:rsidRDefault="007C2C5E" w:rsidP="00882D9C">
            <w:pPr>
              <w:jc w:val="center"/>
              <w:rPr>
                <w:rFonts w:ascii="Calibri" w:hAnsi="Calibri" w:cs="Calibri"/>
                <w:szCs w:val="20"/>
              </w:rPr>
            </w:pPr>
            <w:r w:rsidRPr="0083118F">
              <w:rPr>
                <w:rFonts w:ascii="Calibri" w:eastAsia="Times New Roman" w:hAnsi="Calibri" w:cs="Calibri"/>
                <w:color w:val="000000"/>
                <w:szCs w:val="20"/>
                <w:lang w:eastAsia="en-GB"/>
              </w:rPr>
              <w:t>£25,00</w:t>
            </w:r>
            <w:r w:rsidR="00715772">
              <w:rPr>
                <w:rFonts w:ascii="Calibri" w:eastAsia="Times New Roman" w:hAnsi="Calibri" w:cs="Calibri"/>
                <w:color w:val="000000"/>
                <w:szCs w:val="20"/>
                <w:lang w:eastAsia="en-GB"/>
              </w:rPr>
              <w:t>0</w:t>
            </w:r>
            <w:r w:rsidRPr="0083118F">
              <w:rPr>
                <w:rFonts w:ascii="Calibri" w:eastAsia="Times New Roman" w:hAnsi="Calibri" w:cs="Calibri"/>
                <w:color w:val="000000"/>
                <w:szCs w:val="20"/>
                <w:lang w:eastAsia="en-GB"/>
              </w:rPr>
              <w:t xml:space="preserve"> - £</w:t>
            </w:r>
            <w:r w:rsidR="00715772">
              <w:rPr>
                <w:rFonts w:ascii="Calibri" w:eastAsia="Times New Roman" w:hAnsi="Calibri" w:cs="Calibri"/>
                <w:color w:val="000000"/>
                <w:szCs w:val="20"/>
                <w:lang w:eastAsia="en-GB"/>
              </w:rPr>
              <w:t>49</w:t>
            </w:r>
            <w:r w:rsidRPr="0083118F">
              <w:rPr>
                <w:rFonts w:ascii="Calibri" w:eastAsia="Times New Roman" w:hAnsi="Calibri" w:cs="Calibri"/>
                <w:color w:val="000000"/>
                <w:szCs w:val="20"/>
                <w:lang w:eastAsia="en-GB"/>
              </w:rPr>
              <w:t>,</w:t>
            </w:r>
            <w:r w:rsidR="00715772">
              <w:rPr>
                <w:rFonts w:ascii="Calibri" w:eastAsia="Times New Roman" w:hAnsi="Calibri" w:cs="Calibri"/>
                <w:color w:val="000000"/>
                <w:szCs w:val="20"/>
                <w:lang w:eastAsia="en-GB"/>
              </w:rPr>
              <w:t>999</w:t>
            </w:r>
          </w:p>
        </w:tc>
        <w:tc>
          <w:tcPr>
            <w:tcW w:w="1487" w:type="dxa"/>
            <w:vAlign w:val="center"/>
          </w:tcPr>
          <w:p w:rsidR="007C2C5E" w:rsidRPr="0083118F" w:rsidRDefault="007C2C5E" w:rsidP="00882D9C">
            <w:pPr>
              <w:jc w:val="center"/>
              <w:rPr>
                <w:rFonts w:ascii="Calibri" w:hAnsi="Calibri" w:cs="Calibri"/>
                <w:szCs w:val="20"/>
              </w:rPr>
            </w:pPr>
            <w:r w:rsidRPr="0083118F">
              <w:rPr>
                <w:rFonts w:ascii="Calibri" w:hAnsi="Calibri" w:cs="Calibri"/>
                <w:szCs w:val="20"/>
              </w:rPr>
              <w:t>2+</w:t>
            </w:r>
          </w:p>
        </w:tc>
        <w:tc>
          <w:tcPr>
            <w:tcW w:w="1497" w:type="dxa"/>
            <w:vAlign w:val="center"/>
          </w:tcPr>
          <w:p w:rsidR="007C2C5E" w:rsidRPr="0083118F" w:rsidRDefault="007C2C5E" w:rsidP="00882D9C">
            <w:pPr>
              <w:jc w:val="center"/>
              <w:rPr>
                <w:rFonts w:ascii="Calibri" w:hAnsi="Calibri" w:cs="Calibri"/>
                <w:szCs w:val="20"/>
              </w:rPr>
            </w:pPr>
            <w:r w:rsidRPr="0083118F">
              <w:rPr>
                <w:rFonts w:ascii="Calibri" w:hAnsi="Calibri" w:cs="Calibri"/>
                <w:szCs w:val="20"/>
              </w:rPr>
              <w:t>£2,500</w:t>
            </w:r>
          </w:p>
        </w:tc>
        <w:tc>
          <w:tcPr>
            <w:tcW w:w="5358" w:type="dxa"/>
            <w:vMerge/>
          </w:tcPr>
          <w:p w:rsidR="007C2C5E" w:rsidRPr="0083118F" w:rsidRDefault="007C2C5E" w:rsidP="00882D9C">
            <w:pPr>
              <w:jc w:val="center"/>
              <w:rPr>
                <w:rFonts w:ascii="Calibri" w:hAnsi="Calibri" w:cs="Calibri"/>
                <w:szCs w:val="20"/>
              </w:rPr>
            </w:pPr>
          </w:p>
        </w:tc>
      </w:tr>
      <w:tr w:rsidR="007C2C5E" w:rsidRPr="0083118F" w:rsidTr="00F407A8">
        <w:trPr>
          <w:trHeight w:val="636"/>
        </w:trPr>
        <w:tc>
          <w:tcPr>
            <w:tcW w:w="2114" w:type="dxa"/>
            <w:vAlign w:val="center"/>
          </w:tcPr>
          <w:p w:rsidR="007C2C5E" w:rsidRPr="0083118F" w:rsidRDefault="007C2C5E" w:rsidP="00882D9C">
            <w:pPr>
              <w:jc w:val="center"/>
              <w:rPr>
                <w:rFonts w:ascii="Calibri" w:hAnsi="Calibri" w:cs="Calibri"/>
                <w:szCs w:val="20"/>
              </w:rPr>
            </w:pPr>
            <w:r w:rsidRPr="0083118F">
              <w:rPr>
                <w:rFonts w:ascii="Calibri" w:eastAsia="Times New Roman" w:hAnsi="Calibri" w:cs="Calibri"/>
                <w:color w:val="000000"/>
                <w:szCs w:val="20"/>
                <w:lang w:eastAsia="en-GB"/>
              </w:rPr>
              <w:t>£50,00</w:t>
            </w:r>
            <w:r w:rsidR="00715772">
              <w:rPr>
                <w:rFonts w:ascii="Calibri" w:eastAsia="Times New Roman" w:hAnsi="Calibri" w:cs="Calibri"/>
                <w:color w:val="000000"/>
                <w:szCs w:val="20"/>
                <w:lang w:eastAsia="en-GB"/>
              </w:rPr>
              <w:t>0</w:t>
            </w:r>
            <w:r w:rsidRPr="0083118F">
              <w:rPr>
                <w:rFonts w:ascii="Calibri" w:eastAsia="Times New Roman" w:hAnsi="Calibri" w:cs="Calibri"/>
                <w:color w:val="000000"/>
                <w:szCs w:val="20"/>
                <w:lang w:eastAsia="en-GB"/>
              </w:rPr>
              <w:t xml:space="preserve"> - £7</w:t>
            </w:r>
            <w:r w:rsidR="00715772">
              <w:rPr>
                <w:rFonts w:ascii="Calibri" w:eastAsia="Times New Roman" w:hAnsi="Calibri" w:cs="Calibri"/>
                <w:color w:val="000000"/>
                <w:szCs w:val="20"/>
                <w:lang w:eastAsia="en-GB"/>
              </w:rPr>
              <w:t>4</w:t>
            </w:r>
            <w:r w:rsidRPr="0083118F">
              <w:rPr>
                <w:rFonts w:ascii="Calibri" w:eastAsia="Times New Roman" w:hAnsi="Calibri" w:cs="Calibri"/>
                <w:color w:val="000000"/>
                <w:szCs w:val="20"/>
                <w:lang w:eastAsia="en-GB"/>
              </w:rPr>
              <w:t>,</w:t>
            </w:r>
            <w:r w:rsidR="00715772">
              <w:rPr>
                <w:rFonts w:ascii="Calibri" w:eastAsia="Times New Roman" w:hAnsi="Calibri" w:cs="Calibri"/>
                <w:color w:val="000000"/>
                <w:szCs w:val="20"/>
                <w:lang w:eastAsia="en-GB"/>
              </w:rPr>
              <w:t>999</w:t>
            </w:r>
          </w:p>
        </w:tc>
        <w:tc>
          <w:tcPr>
            <w:tcW w:w="1487" w:type="dxa"/>
            <w:vAlign w:val="center"/>
          </w:tcPr>
          <w:p w:rsidR="007C2C5E" w:rsidRPr="0083118F" w:rsidRDefault="007C2C5E" w:rsidP="00882D9C">
            <w:pPr>
              <w:jc w:val="center"/>
              <w:rPr>
                <w:rFonts w:ascii="Calibri" w:hAnsi="Calibri" w:cs="Calibri"/>
                <w:szCs w:val="20"/>
              </w:rPr>
            </w:pPr>
            <w:r w:rsidRPr="0083118F">
              <w:rPr>
                <w:rFonts w:ascii="Calibri" w:hAnsi="Calibri" w:cs="Calibri"/>
                <w:szCs w:val="20"/>
              </w:rPr>
              <w:t>3+</w:t>
            </w:r>
          </w:p>
        </w:tc>
        <w:tc>
          <w:tcPr>
            <w:tcW w:w="1497" w:type="dxa"/>
            <w:vAlign w:val="center"/>
          </w:tcPr>
          <w:p w:rsidR="007C2C5E" w:rsidRPr="0083118F" w:rsidRDefault="007C2C5E" w:rsidP="00882D9C">
            <w:pPr>
              <w:jc w:val="center"/>
              <w:rPr>
                <w:rFonts w:ascii="Calibri" w:hAnsi="Calibri" w:cs="Calibri"/>
                <w:szCs w:val="20"/>
              </w:rPr>
            </w:pPr>
            <w:r w:rsidRPr="0083118F">
              <w:rPr>
                <w:rFonts w:ascii="Calibri" w:hAnsi="Calibri" w:cs="Calibri"/>
                <w:szCs w:val="20"/>
              </w:rPr>
              <w:t>£5,000</w:t>
            </w:r>
          </w:p>
        </w:tc>
        <w:tc>
          <w:tcPr>
            <w:tcW w:w="5358" w:type="dxa"/>
            <w:vMerge/>
          </w:tcPr>
          <w:p w:rsidR="007C2C5E" w:rsidRPr="0083118F" w:rsidRDefault="007C2C5E" w:rsidP="00882D9C">
            <w:pPr>
              <w:jc w:val="center"/>
              <w:rPr>
                <w:rFonts w:ascii="Calibri" w:hAnsi="Calibri" w:cs="Calibri"/>
                <w:szCs w:val="20"/>
              </w:rPr>
            </w:pPr>
          </w:p>
        </w:tc>
      </w:tr>
      <w:tr w:rsidR="007C2C5E" w:rsidRPr="0083118F" w:rsidTr="00F407A8">
        <w:trPr>
          <w:trHeight w:val="637"/>
        </w:trPr>
        <w:tc>
          <w:tcPr>
            <w:tcW w:w="2114" w:type="dxa"/>
            <w:vAlign w:val="center"/>
          </w:tcPr>
          <w:p w:rsidR="007C2C5E" w:rsidRPr="0083118F" w:rsidRDefault="007C2C5E" w:rsidP="00882D9C">
            <w:pPr>
              <w:jc w:val="center"/>
              <w:rPr>
                <w:rFonts w:ascii="Calibri" w:hAnsi="Calibri" w:cs="Calibri"/>
                <w:szCs w:val="20"/>
              </w:rPr>
            </w:pPr>
            <w:r w:rsidRPr="0083118F">
              <w:rPr>
                <w:rFonts w:ascii="Calibri" w:eastAsia="Times New Roman" w:hAnsi="Calibri" w:cs="Calibri"/>
                <w:color w:val="000000"/>
                <w:szCs w:val="20"/>
                <w:lang w:eastAsia="en-GB"/>
              </w:rPr>
              <w:t>£75,00</w:t>
            </w:r>
            <w:r w:rsidR="00715772">
              <w:rPr>
                <w:rFonts w:ascii="Calibri" w:eastAsia="Times New Roman" w:hAnsi="Calibri" w:cs="Calibri"/>
                <w:color w:val="000000"/>
                <w:szCs w:val="20"/>
                <w:lang w:eastAsia="en-GB"/>
              </w:rPr>
              <w:t>0</w:t>
            </w:r>
            <w:r w:rsidRPr="0083118F">
              <w:rPr>
                <w:rFonts w:ascii="Calibri" w:eastAsia="Times New Roman" w:hAnsi="Calibri" w:cs="Calibri"/>
                <w:color w:val="000000"/>
                <w:szCs w:val="20"/>
                <w:lang w:eastAsia="en-GB"/>
              </w:rPr>
              <w:t xml:space="preserve"> - £</w:t>
            </w:r>
            <w:r w:rsidR="00715772">
              <w:rPr>
                <w:rFonts w:ascii="Calibri" w:eastAsia="Times New Roman" w:hAnsi="Calibri" w:cs="Calibri"/>
                <w:color w:val="000000"/>
                <w:szCs w:val="20"/>
                <w:lang w:eastAsia="en-GB"/>
              </w:rPr>
              <w:t>99</w:t>
            </w:r>
            <w:r w:rsidRPr="0083118F">
              <w:rPr>
                <w:rFonts w:ascii="Calibri" w:eastAsia="Times New Roman" w:hAnsi="Calibri" w:cs="Calibri"/>
                <w:color w:val="000000"/>
                <w:szCs w:val="20"/>
                <w:lang w:eastAsia="en-GB"/>
              </w:rPr>
              <w:t>,</w:t>
            </w:r>
            <w:r w:rsidR="00715772">
              <w:rPr>
                <w:rFonts w:ascii="Calibri" w:eastAsia="Times New Roman" w:hAnsi="Calibri" w:cs="Calibri"/>
                <w:color w:val="000000"/>
                <w:szCs w:val="20"/>
                <w:lang w:eastAsia="en-GB"/>
              </w:rPr>
              <w:t>999</w:t>
            </w:r>
          </w:p>
        </w:tc>
        <w:tc>
          <w:tcPr>
            <w:tcW w:w="1487" w:type="dxa"/>
            <w:vAlign w:val="center"/>
          </w:tcPr>
          <w:p w:rsidR="007C2C5E" w:rsidRPr="0083118F" w:rsidRDefault="007C2C5E" w:rsidP="00882D9C">
            <w:pPr>
              <w:jc w:val="center"/>
              <w:rPr>
                <w:rFonts w:ascii="Calibri" w:hAnsi="Calibri" w:cs="Calibri"/>
                <w:szCs w:val="20"/>
              </w:rPr>
            </w:pPr>
            <w:r w:rsidRPr="0083118F">
              <w:rPr>
                <w:rFonts w:ascii="Calibri" w:hAnsi="Calibri" w:cs="Calibri"/>
                <w:szCs w:val="20"/>
              </w:rPr>
              <w:t>4+</w:t>
            </w:r>
          </w:p>
        </w:tc>
        <w:tc>
          <w:tcPr>
            <w:tcW w:w="1497" w:type="dxa"/>
            <w:vAlign w:val="center"/>
          </w:tcPr>
          <w:p w:rsidR="007C2C5E" w:rsidRPr="0083118F" w:rsidRDefault="007C2C5E" w:rsidP="00882D9C">
            <w:pPr>
              <w:jc w:val="center"/>
              <w:rPr>
                <w:rFonts w:ascii="Calibri" w:hAnsi="Calibri" w:cs="Calibri"/>
                <w:szCs w:val="20"/>
              </w:rPr>
            </w:pPr>
            <w:r w:rsidRPr="0083118F">
              <w:rPr>
                <w:rFonts w:ascii="Calibri" w:hAnsi="Calibri" w:cs="Calibri"/>
                <w:szCs w:val="20"/>
              </w:rPr>
              <w:t>£7,500</w:t>
            </w:r>
          </w:p>
        </w:tc>
        <w:tc>
          <w:tcPr>
            <w:tcW w:w="5358" w:type="dxa"/>
            <w:vMerge/>
          </w:tcPr>
          <w:p w:rsidR="007C2C5E" w:rsidRPr="0083118F" w:rsidRDefault="007C2C5E" w:rsidP="00882D9C">
            <w:pPr>
              <w:jc w:val="center"/>
              <w:rPr>
                <w:rFonts w:ascii="Calibri" w:hAnsi="Calibri" w:cs="Calibri"/>
                <w:szCs w:val="20"/>
              </w:rPr>
            </w:pPr>
          </w:p>
        </w:tc>
      </w:tr>
      <w:tr w:rsidR="007C2C5E" w:rsidRPr="0083118F" w:rsidTr="00F407A8">
        <w:trPr>
          <w:trHeight w:val="637"/>
        </w:trPr>
        <w:tc>
          <w:tcPr>
            <w:tcW w:w="2114" w:type="dxa"/>
            <w:vAlign w:val="center"/>
          </w:tcPr>
          <w:p w:rsidR="007C2C5E" w:rsidRPr="0083118F" w:rsidRDefault="007C2C5E" w:rsidP="00882D9C">
            <w:pPr>
              <w:jc w:val="center"/>
              <w:rPr>
                <w:rFonts w:ascii="Calibri" w:hAnsi="Calibri" w:cs="Calibri"/>
                <w:szCs w:val="20"/>
              </w:rPr>
            </w:pPr>
            <w:r w:rsidRPr="0083118F">
              <w:rPr>
                <w:rFonts w:ascii="Calibri" w:eastAsia="Times New Roman" w:hAnsi="Calibri" w:cs="Calibri"/>
                <w:color w:val="000000"/>
                <w:szCs w:val="20"/>
                <w:lang w:eastAsia="en-GB"/>
              </w:rPr>
              <w:t>£100,00</w:t>
            </w:r>
            <w:r w:rsidR="00715772">
              <w:rPr>
                <w:rFonts w:ascii="Calibri" w:eastAsia="Times New Roman" w:hAnsi="Calibri" w:cs="Calibri"/>
                <w:color w:val="000000"/>
                <w:szCs w:val="20"/>
                <w:lang w:eastAsia="en-GB"/>
              </w:rPr>
              <w:t>0</w:t>
            </w:r>
            <w:r w:rsidRPr="0083118F">
              <w:rPr>
                <w:rFonts w:ascii="Calibri" w:eastAsia="Times New Roman" w:hAnsi="Calibri" w:cs="Calibri"/>
                <w:color w:val="000000"/>
                <w:szCs w:val="20"/>
                <w:lang w:eastAsia="en-GB"/>
              </w:rPr>
              <w:t xml:space="preserve"> - £1</w:t>
            </w:r>
            <w:r w:rsidR="00715772">
              <w:rPr>
                <w:rFonts w:ascii="Calibri" w:eastAsia="Times New Roman" w:hAnsi="Calibri" w:cs="Calibri"/>
                <w:color w:val="000000"/>
                <w:szCs w:val="20"/>
                <w:lang w:eastAsia="en-GB"/>
              </w:rPr>
              <w:t>49</w:t>
            </w:r>
            <w:r w:rsidRPr="0083118F">
              <w:rPr>
                <w:rFonts w:ascii="Calibri" w:eastAsia="Times New Roman" w:hAnsi="Calibri" w:cs="Calibri"/>
                <w:color w:val="000000"/>
                <w:szCs w:val="20"/>
                <w:lang w:eastAsia="en-GB"/>
              </w:rPr>
              <w:t>,</w:t>
            </w:r>
            <w:r w:rsidR="00715772">
              <w:rPr>
                <w:rFonts w:ascii="Calibri" w:eastAsia="Times New Roman" w:hAnsi="Calibri" w:cs="Calibri"/>
                <w:color w:val="000000"/>
                <w:szCs w:val="20"/>
                <w:lang w:eastAsia="en-GB"/>
              </w:rPr>
              <w:t>999</w:t>
            </w:r>
          </w:p>
        </w:tc>
        <w:tc>
          <w:tcPr>
            <w:tcW w:w="1487" w:type="dxa"/>
            <w:vAlign w:val="center"/>
          </w:tcPr>
          <w:p w:rsidR="007C2C5E" w:rsidRPr="0083118F" w:rsidRDefault="007C2C5E" w:rsidP="00882D9C">
            <w:pPr>
              <w:jc w:val="center"/>
              <w:rPr>
                <w:rFonts w:ascii="Calibri" w:hAnsi="Calibri" w:cs="Calibri"/>
                <w:szCs w:val="20"/>
              </w:rPr>
            </w:pPr>
            <w:r w:rsidRPr="0083118F">
              <w:rPr>
                <w:rFonts w:ascii="Calibri" w:hAnsi="Calibri" w:cs="Calibri"/>
                <w:szCs w:val="20"/>
              </w:rPr>
              <w:t>5+</w:t>
            </w:r>
          </w:p>
        </w:tc>
        <w:tc>
          <w:tcPr>
            <w:tcW w:w="1497" w:type="dxa"/>
            <w:vAlign w:val="center"/>
          </w:tcPr>
          <w:p w:rsidR="007C2C5E" w:rsidRPr="0083118F" w:rsidRDefault="007C2C5E" w:rsidP="00882D9C">
            <w:pPr>
              <w:jc w:val="center"/>
              <w:rPr>
                <w:rFonts w:ascii="Calibri" w:hAnsi="Calibri" w:cs="Calibri"/>
                <w:szCs w:val="20"/>
              </w:rPr>
            </w:pPr>
            <w:r w:rsidRPr="0083118F">
              <w:rPr>
                <w:rFonts w:ascii="Calibri" w:hAnsi="Calibri" w:cs="Calibri"/>
                <w:szCs w:val="20"/>
              </w:rPr>
              <w:t>£10,000</w:t>
            </w:r>
          </w:p>
        </w:tc>
        <w:tc>
          <w:tcPr>
            <w:tcW w:w="5358" w:type="dxa"/>
            <w:vMerge/>
          </w:tcPr>
          <w:p w:rsidR="007C2C5E" w:rsidRPr="0083118F" w:rsidRDefault="007C2C5E" w:rsidP="00882D9C">
            <w:pPr>
              <w:jc w:val="center"/>
              <w:rPr>
                <w:rFonts w:ascii="Calibri" w:hAnsi="Calibri" w:cs="Calibri"/>
                <w:szCs w:val="20"/>
              </w:rPr>
            </w:pPr>
          </w:p>
        </w:tc>
      </w:tr>
      <w:tr w:rsidR="007C2C5E" w:rsidRPr="0083118F" w:rsidTr="00F407A8">
        <w:tc>
          <w:tcPr>
            <w:tcW w:w="2114" w:type="dxa"/>
            <w:vAlign w:val="center"/>
          </w:tcPr>
          <w:p w:rsidR="007C2C5E" w:rsidRPr="0083118F" w:rsidRDefault="007C2C5E" w:rsidP="00882D9C">
            <w:pPr>
              <w:jc w:val="center"/>
              <w:rPr>
                <w:rFonts w:ascii="Calibri" w:eastAsia="Times New Roman" w:hAnsi="Calibri" w:cs="Calibri"/>
                <w:color w:val="000000"/>
                <w:szCs w:val="20"/>
                <w:lang w:eastAsia="en-GB"/>
              </w:rPr>
            </w:pPr>
            <w:r w:rsidRPr="0083118F">
              <w:rPr>
                <w:rFonts w:ascii="Calibri" w:eastAsia="Times New Roman" w:hAnsi="Calibri" w:cs="Calibri"/>
                <w:color w:val="000000"/>
                <w:szCs w:val="20"/>
                <w:lang w:eastAsia="en-GB"/>
              </w:rPr>
              <w:t>£150,00</w:t>
            </w:r>
            <w:r w:rsidR="00715772">
              <w:rPr>
                <w:rFonts w:ascii="Calibri" w:eastAsia="Times New Roman" w:hAnsi="Calibri" w:cs="Calibri"/>
                <w:color w:val="000000"/>
                <w:szCs w:val="20"/>
                <w:lang w:eastAsia="en-GB"/>
              </w:rPr>
              <w:t>0</w:t>
            </w:r>
            <w:r w:rsidRPr="0083118F">
              <w:rPr>
                <w:rFonts w:ascii="Calibri" w:eastAsia="Times New Roman" w:hAnsi="Calibri" w:cs="Calibri"/>
                <w:color w:val="000000"/>
                <w:szCs w:val="20"/>
                <w:lang w:eastAsia="en-GB"/>
              </w:rPr>
              <w:t xml:space="preserve"> - £214,999</w:t>
            </w:r>
          </w:p>
        </w:tc>
        <w:tc>
          <w:tcPr>
            <w:tcW w:w="1487" w:type="dxa"/>
            <w:vAlign w:val="center"/>
          </w:tcPr>
          <w:p w:rsidR="007C2C5E" w:rsidRPr="0083118F" w:rsidRDefault="006D15A9" w:rsidP="00882D9C">
            <w:pPr>
              <w:jc w:val="center"/>
              <w:rPr>
                <w:rFonts w:ascii="Calibri" w:hAnsi="Calibri" w:cs="Calibri"/>
                <w:szCs w:val="20"/>
              </w:rPr>
            </w:pPr>
            <w:r>
              <w:rPr>
                <w:rFonts w:ascii="Calibri" w:hAnsi="Calibri" w:cs="Calibri"/>
                <w:szCs w:val="20"/>
              </w:rPr>
              <w:t>6</w:t>
            </w:r>
            <w:r w:rsidR="007C2C5E" w:rsidRPr="0083118F">
              <w:rPr>
                <w:rFonts w:ascii="Calibri" w:hAnsi="Calibri" w:cs="Calibri"/>
                <w:szCs w:val="20"/>
              </w:rPr>
              <w:t>+</w:t>
            </w:r>
          </w:p>
        </w:tc>
        <w:tc>
          <w:tcPr>
            <w:tcW w:w="1497" w:type="dxa"/>
            <w:vAlign w:val="center"/>
          </w:tcPr>
          <w:p w:rsidR="007C2C5E" w:rsidRPr="0083118F" w:rsidRDefault="0044253B" w:rsidP="00882D9C">
            <w:pPr>
              <w:jc w:val="center"/>
              <w:rPr>
                <w:rFonts w:ascii="Calibri" w:hAnsi="Calibri" w:cs="Calibri"/>
                <w:szCs w:val="20"/>
              </w:rPr>
            </w:pPr>
            <w:r w:rsidRPr="0083118F">
              <w:rPr>
                <w:rFonts w:ascii="Calibri" w:hAnsi="Calibri" w:cs="Calibri"/>
                <w:szCs w:val="20"/>
              </w:rPr>
              <w:t>Minimum 10% of contract value</w:t>
            </w:r>
          </w:p>
        </w:tc>
        <w:tc>
          <w:tcPr>
            <w:tcW w:w="5358" w:type="dxa"/>
          </w:tcPr>
          <w:p w:rsidR="007C2C5E" w:rsidRDefault="007C2C5E" w:rsidP="00882D9C">
            <w:pPr>
              <w:jc w:val="center"/>
              <w:rPr>
                <w:rFonts w:ascii="Calibri" w:hAnsi="Calibri" w:cs="Calibri"/>
                <w:szCs w:val="20"/>
              </w:rPr>
            </w:pPr>
          </w:p>
          <w:p w:rsidR="007C2C5E" w:rsidRDefault="007C2C5E" w:rsidP="00882D9C">
            <w:pPr>
              <w:jc w:val="center"/>
              <w:rPr>
                <w:rFonts w:ascii="Calibri" w:hAnsi="Calibri" w:cs="Calibri"/>
                <w:szCs w:val="20"/>
              </w:rPr>
            </w:pPr>
            <w:r w:rsidRPr="0083118F">
              <w:rPr>
                <w:rFonts w:ascii="Calibri" w:hAnsi="Calibri" w:cs="Calibri"/>
                <w:szCs w:val="20"/>
              </w:rPr>
              <w:t xml:space="preserve">Bidders are </w:t>
            </w:r>
            <w:r>
              <w:rPr>
                <w:rFonts w:ascii="Calibri" w:hAnsi="Calibri" w:cs="Calibri"/>
                <w:szCs w:val="20"/>
              </w:rPr>
              <w:t>expected</w:t>
            </w:r>
            <w:r w:rsidRPr="0083118F">
              <w:rPr>
                <w:rFonts w:ascii="Calibri" w:hAnsi="Calibri" w:cs="Calibri"/>
                <w:szCs w:val="20"/>
              </w:rPr>
              <w:t xml:space="preserve"> to </w:t>
            </w:r>
            <w:r>
              <w:rPr>
                <w:rFonts w:ascii="Calibri" w:hAnsi="Calibri" w:cs="Calibri"/>
                <w:szCs w:val="20"/>
              </w:rPr>
              <w:t>respond to</w:t>
            </w:r>
            <w:r w:rsidRPr="0083118F">
              <w:rPr>
                <w:rFonts w:ascii="Calibri" w:hAnsi="Calibri" w:cs="Calibri"/>
                <w:szCs w:val="20"/>
              </w:rPr>
              <w:t xml:space="preserve"> the Lichfield District 2050 strategy and the community wishing well to draw on proposed projects as appropriate.</w:t>
            </w:r>
            <w:r>
              <w:rPr>
                <w:rFonts w:ascii="Calibri" w:hAnsi="Calibri" w:cs="Calibri"/>
                <w:szCs w:val="20"/>
              </w:rPr>
              <w:t xml:space="preserve"> </w:t>
            </w:r>
            <w:r w:rsidRPr="0083118F">
              <w:rPr>
                <w:rFonts w:ascii="Calibri" w:hAnsi="Calibri" w:cs="Calibri"/>
                <w:szCs w:val="20"/>
              </w:rPr>
              <w:t>They will be assessed on their project specific proposals.</w:t>
            </w:r>
          </w:p>
          <w:p w:rsidR="007C2C5E" w:rsidRDefault="007C2C5E" w:rsidP="00882D9C">
            <w:pPr>
              <w:jc w:val="center"/>
              <w:rPr>
                <w:rFonts w:ascii="Calibri" w:hAnsi="Calibri" w:cs="Calibri"/>
                <w:szCs w:val="20"/>
              </w:rPr>
            </w:pPr>
          </w:p>
          <w:p w:rsidR="007C2C5E" w:rsidRDefault="007C2C5E" w:rsidP="00882D9C">
            <w:pPr>
              <w:jc w:val="center"/>
              <w:rPr>
                <w:rFonts w:ascii="Calibri" w:hAnsi="Calibri" w:cs="Calibri"/>
                <w:szCs w:val="20"/>
              </w:rPr>
            </w:pPr>
            <w:bookmarkStart w:id="0" w:name="_Hlk213158146"/>
            <w:r w:rsidRPr="0083118F">
              <w:rPr>
                <w:rFonts w:ascii="Calibri" w:hAnsi="Calibri" w:cs="Calibri"/>
                <w:szCs w:val="20"/>
              </w:rPr>
              <w:t xml:space="preserve">A </w:t>
            </w:r>
            <w:r w:rsidR="00872FC6">
              <w:rPr>
                <w:rFonts w:ascii="Calibri" w:hAnsi="Calibri" w:cs="Calibri"/>
                <w:szCs w:val="20"/>
              </w:rPr>
              <w:t xml:space="preserve">suggested </w:t>
            </w:r>
            <w:r w:rsidR="00D66C8B">
              <w:rPr>
                <w:rFonts w:ascii="Calibri" w:hAnsi="Calibri" w:cs="Calibri"/>
                <w:szCs w:val="20"/>
              </w:rPr>
              <w:t>15</w:t>
            </w:r>
            <w:r w:rsidRPr="0083118F">
              <w:rPr>
                <w:rFonts w:ascii="Calibri" w:hAnsi="Calibri" w:cs="Calibri"/>
                <w:szCs w:val="20"/>
              </w:rPr>
              <w:t xml:space="preserve">% weighting </w:t>
            </w:r>
            <w:bookmarkEnd w:id="0"/>
            <w:r w:rsidRPr="0083118F">
              <w:rPr>
                <w:rFonts w:ascii="Calibri" w:hAnsi="Calibri" w:cs="Calibri"/>
                <w:szCs w:val="20"/>
              </w:rPr>
              <w:t>is to be used on evaluation and agreed with the Social Value</w:t>
            </w:r>
            <w:r>
              <w:rPr>
                <w:rFonts w:ascii="Calibri" w:hAnsi="Calibri" w:cs="Calibri"/>
                <w:szCs w:val="20"/>
              </w:rPr>
              <w:t xml:space="preserve"> Lead</w:t>
            </w:r>
            <w:r w:rsidRPr="0083118F">
              <w:rPr>
                <w:rFonts w:ascii="Calibri" w:hAnsi="Calibri" w:cs="Calibri"/>
                <w:szCs w:val="20"/>
              </w:rPr>
              <w:t xml:space="preserve"> prior to tender publication.</w:t>
            </w:r>
          </w:p>
          <w:p w:rsidR="007C2C5E" w:rsidRPr="0083118F" w:rsidRDefault="007C2C5E" w:rsidP="00882D9C">
            <w:pPr>
              <w:jc w:val="center"/>
              <w:rPr>
                <w:rFonts w:ascii="Calibri" w:hAnsi="Calibri" w:cs="Calibri"/>
                <w:szCs w:val="20"/>
              </w:rPr>
            </w:pPr>
          </w:p>
        </w:tc>
      </w:tr>
      <w:tr w:rsidR="007C2C5E" w:rsidRPr="0083118F" w:rsidTr="00F407A8">
        <w:tc>
          <w:tcPr>
            <w:tcW w:w="2114" w:type="dxa"/>
            <w:vAlign w:val="center"/>
          </w:tcPr>
          <w:p w:rsidR="007C2C5E" w:rsidRPr="0083118F" w:rsidRDefault="007C2C5E" w:rsidP="00882D9C">
            <w:pPr>
              <w:jc w:val="center"/>
              <w:rPr>
                <w:rFonts w:ascii="Calibri" w:hAnsi="Calibri" w:cs="Calibri"/>
                <w:szCs w:val="20"/>
              </w:rPr>
            </w:pPr>
            <w:r w:rsidRPr="0083118F">
              <w:rPr>
                <w:rFonts w:ascii="Calibri" w:eastAsia="Times New Roman" w:hAnsi="Calibri" w:cs="Calibri"/>
                <w:color w:val="000000"/>
                <w:szCs w:val="20"/>
                <w:lang w:eastAsia="en-GB"/>
              </w:rPr>
              <w:t>£215,000 and over</w:t>
            </w:r>
          </w:p>
        </w:tc>
        <w:tc>
          <w:tcPr>
            <w:tcW w:w="1487" w:type="dxa"/>
            <w:vAlign w:val="center"/>
          </w:tcPr>
          <w:p w:rsidR="007C2C5E" w:rsidRPr="0083118F" w:rsidRDefault="006D15A9" w:rsidP="00882D9C">
            <w:pPr>
              <w:jc w:val="center"/>
              <w:rPr>
                <w:rFonts w:ascii="Calibri" w:hAnsi="Calibri" w:cs="Calibri"/>
                <w:szCs w:val="20"/>
              </w:rPr>
            </w:pPr>
            <w:r>
              <w:rPr>
                <w:rFonts w:ascii="Calibri" w:hAnsi="Calibri" w:cs="Calibri"/>
                <w:szCs w:val="20"/>
              </w:rPr>
              <w:t>7</w:t>
            </w:r>
            <w:r w:rsidR="007C2C5E" w:rsidRPr="0083118F">
              <w:rPr>
                <w:rFonts w:ascii="Calibri" w:hAnsi="Calibri" w:cs="Calibri"/>
                <w:szCs w:val="20"/>
              </w:rPr>
              <w:t>+</w:t>
            </w:r>
          </w:p>
        </w:tc>
        <w:tc>
          <w:tcPr>
            <w:tcW w:w="1497" w:type="dxa"/>
            <w:vAlign w:val="center"/>
          </w:tcPr>
          <w:p w:rsidR="007C2C5E" w:rsidRPr="0083118F" w:rsidRDefault="007C2C5E" w:rsidP="00882D9C">
            <w:pPr>
              <w:jc w:val="center"/>
              <w:rPr>
                <w:rFonts w:ascii="Calibri" w:hAnsi="Calibri" w:cs="Calibri"/>
                <w:szCs w:val="20"/>
              </w:rPr>
            </w:pPr>
            <w:r w:rsidRPr="0083118F">
              <w:rPr>
                <w:rFonts w:ascii="Calibri" w:hAnsi="Calibri" w:cs="Calibri"/>
                <w:szCs w:val="20"/>
              </w:rPr>
              <w:t>Minimum 10% of contract value</w:t>
            </w:r>
          </w:p>
        </w:tc>
        <w:tc>
          <w:tcPr>
            <w:tcW w:w="5358" w:type="dxa"/>
          </w:tcPr>
          <w:p w:rsidR="007C2C5E" w:rsidRDefault="007C2C5E" w:rsidP="00882D9C">
            <w:pPr>
              <w:jc w:val="center"/>
              <w:rPr>
                <w:rFonts w:ascii="Calibri" w:hAnsi="Calibri" w:cs="Calibri"/>
                <w:szCs w:val="20"/>
              </w:rPr>
            </w:pPr>
          </w:p>
          <w:p w:rsidR="00326E6D" w:rsidRDefault="007C2C5E" w:rsidP="00882D9C">
            <w:pPr>
              <w:jc w:val="center"/>
              <w:rPr>
                <w:rFonts w:ascii="Calibri" w:hAnsi="Calibri" w:cs="Calibri"/>
                <w:szCs w:val="20"/>
              </w:rPr>
            </w:pPr>
            <w:r w:rsidRPr="0083118F">
              <w:rPr>
                <w:rFonts w:ascii="Calibri" w:hAnsi="Calibri" w:cs="Calibri"/>
                <w:szCs w:val="20"/>
              </w:rPr>
              <w:t xml:space="preserve">Weightings are recommended to be set at 20%. Weightings above 20% are used where contract price is set, or there is a specific opportunity around social value to solve a specific need. </w:t>
            </w:r>
          </w:p>
          <w:p w:rsidR="00326E6D" w:rsidRDefault="00326E6D" w:rsidP="00882D9C">
            <w:pPr>
              <w:jc w:val="center"/>
              <w:rPr>
                <w:rFonts w:ascii="Calibri" w:hAnsi="Calibri" w:cs="Calibri"/>
                <w:szCs w:val="20"/>
              </w:rPr>
            </w:pPr>
          </w:p>
          <w:p w:rsidR="007C2C5E" w:rsidRDefault="007C2C5E" w:rsidP="00882D9C">
            <w:pPr>
              <w:jc w:val="center"/>
              <w:rPr>
                <w:rFonts w:ascii="Calibri" w:hAnsi="Calibri" w:cs="Calibri"/>
                <w:szCs w:val="20"/>
              </w:rPr>
            </w:pPr>
            <w:r w:rsidRPr="0083118F">
              <w:rPr>
                <w:rFonts w:ascii="Calibri" w:hAnsi="Calibri" w:cs="Calibri"/>
                <w:szCs w:val="20"/>
              </w:rPr>
              <w:t>Procurement will provide guidance on what is expected although this will not be prescribed.</w:t>
            </w:r>
          </w:p>
          <w:p w:rsidR="007C2C5E" w:rsidRPr="0083118F" w:rsidRDefault="007C2C5E" w:rsidP="00882D9C">
            <w:pPr>
              <w:jc w:val="center"/>
              <w:rPr>
                <w:rFonts w:ascii="Calibri" w:hAnsi="Calibri" w:cs="Calibri"/>
                <w:szCs w:val="20"/>
              </w:rPr>
            </w:pPr>
          </w:p>
        </w:tc>
      </w:tr>
    </w:tbl>
    <w:p w:rsidR="007C2C5E" w:rsidRDefault="007C2C5E" w:rsidP="00EC5136">
      <w:pPr>
        <w:pStyle w:val="ListParagraph"/>
        <w:spacing w:after="0" w:line="240" w:lineRule="auto"/>
      </w:pPr>
    </w:p>
    <w:p w:rsidR="00EC5136" w:rsidRDefault="00EC5136" w:rsidP="00EC5136">
      <w:pPr>
        <w:pStyle w:val="ListParagraph"/>
        <w:spacing w:after="0" w:line="240" w:lineRule="auto"/>
      </w:pPr>
    </w:p>
    <w:p w:rsidR="009F4030" w:rsidRPr="005C6252" w:rsidRDefault="008346A3" w:rsidP="00EC5136">
      <w:pPr>
        <w:pStyle w:val="ListParagraph"/>
        <w:numPr>
          <w:ilvl w:val="1"/>
          <w:numId w:val="8"/>
        </w:numPr>
        <w:spacing w:after="0" w:line="240" w:lineRule="auto"/>
      </w:pPr>
      <w:r w:rsidRPr="005C6252">
        <w:t>A social value fund has been established, and may be used for small or short-term contracts, or in cases where the supplier has failed to deliver on their social value commitments. The social value steering group will meet periodically to de</w:t>
      </w:r>
      <w:r w:rsidR="000F5FAC" w:rsidRPr="005C6252">
        <w:t>termine how the funds should be used.</w:t>
      </w:r>
    </w:p>
    <w:p w:rsidR="009F4030" w:rsidRDefault="009F4030" w:rsidP="009F4030">
      <w:pPr>
        <w:pStyle w:val="ListParagraph"/>
        <w:spacing w:after="0" w:line="240" w:lineRule="auto"/>
      </w:pPr>
    </w:p>
    <w:p w:rsidR="00EC5136" w:rsidRDefault="00EC5136" w:rsidP="00EC5136">
      <w:pPr>
        <w:pStyle w:val="ListParagraph"/>
        <w:numPr>
          <w:ilvl w:val="1"/>
          <w:numId w:val="8"/>
        </w:numPr>
        <w:spacing w:after="0" w:line="240" w:lineRule="auto"/>
      </w:pPr>
      <w:r w:rsidRPr="00374070">
        <w:t xml:space="preserve">When the </w:t>
      </w:r>
      <w:r>
        <w:t>c</w:t>
      </w:r>
      <w:r w:rsidRPr="00374070">
        <w:t>ouncil uses a third-party framework agreement social value should be optimised to the extent permitted by the framework guidance.</w:t>
      </w:r>
    </w:p>
    <w:p w:rsidR="00EC5136" w:rsidRDefault="00EC5136" w:rsidP="00EC5136">
      <w:pPr>
        <w:pStyle w:val="ListParagraph"/>
      </w:pPr>
    </w:p>
    <w:p w:rsidR="00EC5136" w:rsidRDefault="00EC5136" w:rsidP="00EC5136">
      <w:pPr>
        <w:pStyle w:val="ListParagraph"/>
        <w:numPr>
          <w:ilvl w:val="1"/>
          <w:numId w:val="8"/>
        </w:numPr>
        <w:spacing w:after="0" w:line="240" w:lineRule="auto"/>
      </w:pPr>
      <w:r w:rsidRPr="00070861">
        <w:t>Bidders will be required to provide details of activities they will undertake, if successful, to support Lichfield District Council with reference to the 4 key priorities below, as stated within the Lichfield 2050 Strategy:</w:t>
      </w:r>
    </w:p>
    <w:p w:rsidR="00EC5136" w:rsidRDefault="00EC5136" w:rsidP="00EC5136">
      <w:pPr>
        <w:pStyle w:val="ListParagraph"/>
      </w:pPr>
    </w:p>
    <w:p w:rsidR="00EC5136" w:rsidRDefault="00EC5136" w:rsidP="00EC5136">
      <w:pPr>
        <w:pStyle w:val="ListParagraph"/>
        <w:numPr>
          <w:ilvl w:val="0"/>
          <w:numId w:val="18"/>
        </w:numPr>
        <w:spacing w:after="0" w:line="240" w:lineRule="auto"/>
      </w:pPr>
      <w:r>
        <w:t>Be the place where people across the UK aspire to live</w:t>
      </w:r>
    </w:p>
    <w:p w:rsidR="00EC5136" w:rsidRDefault="00EC5136" w:rsidP="00EC5136">
      <w:pPr>
        <w:pStyle w:val="ListParagraph"/>
        <w:numPr>
          <w:ilvl w:val="0"/>
          <w:numId w:val="18"/>
        </w:numPr>
        <w:spacing w:after="0" w:line="240" w:lineRule="auto"/>
      </w:pPr>
      <w:r>
        <w:t>Enable Lichfield, Burntwood and villages</w:t>
      </w:r>
      <w:r w:rsidR="00052B36" w:rsidRPr="00052B36">
        <w:rPr>
          <w:vertAlign w:val="superscript"/>
        </w:rPr>
        <w:t>1</w:t>
      </w:r>
      <w:r>
        <w:t xml:space="preserve"> to flourish</w:t>
      </w:r>
    </w:p>
    <w:p w:rsidR="00EC5136" w:rsidRDefault="00EC5136" w:rsidP="00EC5136">
      <w:pPr>
        <w:pStyle w:val="ListParagraph"/>
        <w:numPr>
          <w:ilvl w:val="0"/>
          <w:numId w:val="18"/>
        </w:numPr>
        <w:spacing w:after="0" w:line="240" w:lineRule="auto"/>
      </w:pPr>
      <w:r>
        <w:t>Make Lichfield district the most active in the UK</w:t>
      </w:r>
    </w:p>
    <w:p w:rsidR="00EC5136" w:rsidRDefault="00EC5136" w:rsidP="00EC5136">
      <w:pPr>
        <w:pStyle w:val="ListParagraph"/>
        <w:numPr>
          <w:ilvl w:val="0"/>
          <w:numId w:val="18"/>
        </w:numPr>
        <w:spacing w:after="0" w:line="240" w:lineRule="auto"/>
      </w:pPr>
      <w:r>
        <w:t>Create the greenest district in the country</w:t>
      </w:r>
    </w:p>
    <w:p w:rsidR="00EC5136" w:rsidRDefault="00EC5136" w:rsidP="00EC5136">
      <w:pPr>
        <w:spacing w:after="0" w:line="240" w:lineRule="auto"/>
      </w:pPr>
    </w:p>
    <w:p w:rsidR="00EC5136" w:rsidRPr="00A63282" w:rsidRDefault="00EC5136" w:rsidP="00EC5136">
      <w:pPr>
        <w:pStyle w:val="ListParagraph"/>
        <w:numPr>
          <w:ilvl w:val="0"/>
          <w:numId w:val="8"/>
        </w:numPr>
        <w:spacing w:after="0" w:line="240" w:lineRule="auto"/>
        <w:rPr>
          <w:color w:val="004254"/>
          <w:sz w:val="36"/>
          <w:szCs w:val="36"/>
        </w:rPr>
      </w:pPr>
      <w:r w:rsidRPr="6AFAF480">
        <w:rPr>
          <w:color w:val="004254"/>
          <w:sz w:val="36"/>
          <w:szCs w:val="36"/>
        </w:rPr>
        <w:t>Related policies and procedures</w:t>
      </w:r>
    </w:p>
    <w:p w:rsidR="00EC5136" w:rsidRPr="00E04E8C" w:rsidRDefault="00EC5136" w:rsidP="00EC5136">
      <w:pPr>
        <w:spacing w:after="0" w:line="240" w:lineRule="auto"/>
      </w:pPr>
    </w:p>
    <w:p w:rsidR="00EC5136" w:rsidRDefault="00EC5136" w:rsidP="00EC5136">
      <w:pPr>
        <w:spacing w:after="0" w:line="240" w:lineRule="auto"/>
      </w:pPr>
      <w:r>
        <w:t xml:space="preserve">The council is committed to developing and delivering services in a way that ensures it treats people fairly and promotes equality of opportunity and social cohesion within the wider community. </w:t>
      </w:r>
    </w:p>
    <w:p w:rsidR="00EC5136" w:rsidRDefault="00EC5136" w:rsidP="00EC5136">
      <w:pPr>
        <w:spacing w:after="0" w:line="240" w:lineRule="auto"/>
      </w:pPr>
    </w:p>
    <w:p w:rsidR="00EC5136" w:rsidRDefault="00EC5136" w:rsidP="00EC5136">
      <w:pPr>
        <w:spacing w:after="0" w:line="240" w:lineRule="auto"/>
      </w:pPr>
      <w:r>
        <w:t>This policy aims to give the fairest outcomes to everyone regardless of race, gender reassignment, age, disability, pregnancy and maternity, religion or belief, sex or sexual orientation, marital or civil partnerships status and/or disability.</w:t>
      </w:r>
    </w:p>
    <w:p w:rsidR="00EC5136" w:rsidRDefault="00EC5136" w:rsidP="00EC5136">
      <w:pPr>
        <w:spacing w:after="0" w:line="240" w:lineRule="auto"/>
      </w:pPr>
    </w:p>
    <w:p w:rsidR="00EC5136" w:rsidRDefault="00EC5136" w:rsidP="00EC5136">
      <w:pPr>
        <w:spacing w:after="0" w:line="240" w:lineRule="auto"/>
      </w:pPr>
      <w:r>
        <w:t>This policy has been subject to an Equality Impact Assessment to ensure that there is no discrimination in the way that it has been designed, developed or how it will be delivered and that, wherever possible, equality is promoted.</w:t>
      </w:r>
    </w:p>
    <w:p w:rsidR="00EC5136" w:rsidRDefault="00EC5136" w:rsidP="00EC5136">
      <w:pPr>
        <w:spacing w:after="0" w:line="240" w:lineRule="auto"/>
      </w:pPr>
    </w:p>
    <w:p w:rsidR="00EC5136" w:rsidRPr="00E04E8C" w:rsidRDefault="00EC5136" w:rsidP="00EC5136">
      <w:pPr>
        <w:spacing w:after="0" w:line="240" w:lineRule="auto"/>
      </w:pPr>
      <w:r>
        <w:t xml:space="preserve">This guidance has been created with the existing Procurement Strategy 2020 – 2024 in mind. </w:t>
      </w:r>
    </w:p>
    <w:p w:rsidR="00EC5136" w:rsidRDefault="00EC5136" w:rsidP="00EC5136">
      <w:pPr>
        <w:spacing w:after="0" w:line="240" w:lineRule="auto"/>
        <w:rPr>
          <w:sz w:val="18"/>
          <w:szCs w:val="18"/>
        </w:rPr>
      </w:pPr>
    </w:p>
    <w:p w:rsidR="009B564C" w:rsidRPr="00CF5723" w:rsidRDefault="000F5FAC" w:rsidP="00CF5723">
      <w:pPr>
        <w:spacing w:after="0" w:line="240" w:lineRule="auto"/>
        <w:rPr>
          <w:sz w:val="18"/>
          <w:szCs w:val="18"/>
        </w:rPr>
      </w:pPr>
      <w:r>
        <w:rPr>
          <w:noProof/>
        </w:rPr>
        <mc:AlternateContent>
          <mc:Choice Requires="wps">
            <w:drawing>
              <wp:anchor distT="0" distB="0" distL="114300" distR="114300" simplePos="0" relativeHeight="251659264" behindDoc="0" locked="0" layoutInCell="1" allowOverlap="1" wp14:anchorId="2B8224A3" wp14:editId="6603FC56">
                <wp:simplePos x="0" y="0"/>
                <wp:positionH relativeFrom="margin">
                  <wp:align>left</wp:align>
                </wp:positionH>
                <wp:positionV relativeFrom="paragraph">
                  <wp:posOffset>180975</wp:posOffset>
                </wp:positionV>
                <wp:extent cx="6575728" cy="604299"/>
                <wp:effectExtent l="0" t="0" r="0" b="5715"/>
                <wp:wrapNone/>
                <wp:docPr id="1799943132" name="Text Box 1"/>
                <wp:cNvGraphicFramePr/>
                <a:graphic xmlns:a="http://schemas.openxmlformats.org/drawingml/2006/main">
                  <a:graphicData uri="http://schemas.microsoft.com/office/word/2010/wordprocessingShape">
                    <wps:wsp>
                      <wps:cNvSpPr txBox="1"/>
                      <wps:spPr>
                        <a:xfrm>
                          <a:off x="0" y="0"/>
                          <a:ext cx="6575728" cy="604299"/>
                        </a:xfrm>
                        <a:prstGeom prst="rect">
                          <a:avLst/>
                        </a:prstGeom>
                        <a:solidFill>
                          <a:schemeClr val="lt1"/>
                        </a:solidFill>
                        <a:ln w="6350">
                          <a:noFill/>
                        </a:ln>
                      </wps:spPr>
                      <wps:txbx>
                        <w:txbxContent>
                          <w:p w:rsidR="00A22ADA" w:rsidRDefault="00A22ADA">
                            <w:pPr>
                              <w:rPr>
                                <w:sz w:val="20"/>
                                <w:szCs w:val="20"/>
                                <w:vertAlign w:val="superscript"/>
                              </w:rPr>
                            </w:pPr>
                          </w:p>
                          <w:p w:rsidR="000077E2" w:rsidRPr="00A22ADA" w:rsidRDefault="00A22ADA">
                            <w:pPr>
                              <w:rPr>
                                <w:sz w:val="20"/>
                                <w:szCs w:val="20"/>
                              </w:rPr>
                            </w:pPr>
                            <w:r w:rsidRPr="00A22ADA">
                              <w:rPr>
                                <w:sz w:val="20"/>
                                <w:szCs w:val="20"/>
                                <w:vertAlign w:val="superscript"/>
                              </w:rPr>
                              <w:t xml:space="preserve">1 </w:t>
                            </w:r>
                            <w:r w:rsidRPr="00A22ADA">
                              <w:rPr>
                                <w:sz w:val="20"/>
                                <w:szCs w:val="20"/>
                              </w:rPr>
                              <w:t>"Villages" extends to include all rural communities within the district.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8224A3" id="_x0000_t202" coordsize="21600,21600" o:spt="202" path="m,l,21600r21600,l21600,xe">
                <v:stroke joinstyle="miter"/>
                <v:path gradientshapeok="t" o:connecttype="rect"/>
              </v:shapetype>
              <v:shape id="Text Box 1" o:spid="_x0000_s1026" type="#_x0000_t202" style="position:absolute;margin-left:0;margin-top:14.25pt;width:517.75pt;height:47.6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" fillcolor="white [3201]" stroked="f" strokeweight=".5pt">
                <v:textbox>
                  <w:txbxContent>
                    <w:p w:rsidR="00A22ADA" w:rsidRDefault="00A22ADA">
                      <w:pPr>
                        <w:rPr>
                          <w:sz w:val="20"/>
                          <w:szCs w:val="20"/>
                          <w:vertAlign w:val="superscript"/>
                        </w:rPr>
                      </w:pPr>
                    </w:p>
                    <w:p w:rsidR="000077E2" w:rsidRPr="00A22ADA" w:rsidRDefault="00A22ADA">
                      <w:pPr>
                        <w:rPr>
                          <w:sz w:val="20"/>
                          <w:szCs w:val="20"/>
                        </w:rPr>
                      </w:pPr>
                      <w:r w:rsidRPr="00A22ADA">
                        <w:rPr>
                          <w:sz w:val="20"/>
                          <w:szCs w:val="20"/>
                          <w:vertAlign w:val="superscript"/>
                        </w:rPr>
                        <w:t xml:space="preserve">1 </w:t>
                      </w:r>
                      <w:r w:rsidRPr="00A22ADA">
                        <w:rPr>
                          <w:sz w:val="20"/>
                          <w:szCs w:val="20"/>
                        </w:rPr>
                        <w:t>"Villages" extends to include all rural communities within the district.</w:t>
                      </w:r>
                    </w:p>
                  </w:txbxContent>
                </v:textbox>
                <w10:wrap anchorx="margin"/>
              </v:shape>
            </w:pict>
          </mc:Fallback>
        </mc:AlternateContent>
      </w:r>
      <w:r w:rsidR="00EC5136" w:rsidRPr="00E04E8C">
        <w:rPr>
          <w:sz w:val="18"/>
          <w:szCs w:val="18"/>
        </w:rPr>
        <w:t>ENDS</w:t>
      </w:r>
    </w:p>
    <w:sectPr w:rsidR="009B564C" w:rsidRPr="00CF5723" w:rsidSect="000077E2">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2EDC" w:rsidRDefault="00DD2EDC" w:rsidP="00052B36">
      <w:pPr>
        <w:spacing w:after="0" w:line="240" w:lineRule="auto"/>
      </w:pPr>
      <w:r>
        <w:separator/>
      </w:r>
    </w:p>
  </w:endnote>
  <w:endnote w:type="continuationSeparator" w:id="0">
    <w:p w:rsidR="00DD2EDC" w:rsidRDefault="00DD2EDC" w:rsidP="00052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2EDC" w:rsidRDefault="00DD2EDC" w:rsidP="00052B36">
      <w:pPr>
        <w:spacing w:after="0" w:line="240" w:lineRule="auto"/>
      </w:pPr>
      <w:r>
        <w:separator/>
      </w:r>
    </w:p>
  </w:footnote>
  <w:footnote w:type="continuationSeparator" w:id="0">
    <w:p w:rsidR="00DD2EDC" w:rsidRDefault="00DD2EDC" w:rsidP="00052B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0D86"/>
    <w:multiLevelType w:val="hybridMultilevel"/>
    <w:tmpl w:val="893678BA"/>
    <w:lvl w:ilvl="0" w:tplc="7FFC84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94F43B9"/>
    <w:multiLevelType w:val="hybridMultilevel"/>
    <w:tmpl w:val="B84E1552"/>
    <w:lvl w:ilvl="0" w:tplc="8092014A">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002C8"/>
    <w:multiLevelType w:val="hybridMultilevel"/>
    <w:tmpl w:val="DF50A200"/>
    <w:lvl w:ilvl="0" w:tplc="A1D26BB0">
      <w:start w:val="10"/>
      <w:numFmt w:val="decimal"/>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470069"/>
    <w:multiLevelType w:val="hybridMultilevel"/>
    <w:tmpl w:val="B44C5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71DCC"/>
    <w:multiLevelType w:val="hybridMultilevel"/>
    <w:tmpl w:val="B3846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715AC1"/>
    <w:multiLevelType w:val="hybridMultilevel"/>
    <w:tmpl w:val="8778870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2D971B5"/>
    <w:multiLevelType w:val="hybridMultilevel"/>
    <w:tmpl w:val="DC569300"/>
    <w:lvl w:ilvl="0" w:tplc="8092014A">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7D6317"/>
    <w:multiLevelType w:val="multilevel"/>
    <w:tmpl w:val="6642794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FAE38CC"/>
    <w:multiLevelType w:val="hybridMultilevel"/>
    <w:tmpl w:val="62002DE8"/>
    <w:lvl w:ilvl="0" w:tplc="78DAABE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87A2CCC"/>
    <w:multiLevelType w:val="hybridMultilevel"/>
    <w:tmpl w:val="D8C45E1C"/>
    <w:lvl w:ilvl="0" w:tplc="CE3C4F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A530F0E"/>
    <w:multiLevelType w:val="hybridMultilevel"/>
    <w:tmpl w:val="5D40B6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917791"/>
    <w:multiLevelType w:val="hybridMultilevel"/>
    <w:tmpl w:val="D8C45E1C"/>
    <w:lvl w:ilvl="0" w:tplc="CE3C4F4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592E7DFB"/>
    <w:multiLevelType w:val="hybridMultilevel"/>
    <w:tmpl w:val="A41066DA"/>
    <w:lvl w:ilvl="0" w:tplc="08090001">
      <w:start w:val="1"/>
      <w:numFmt w:val="bullet"/>
      <w:lvlText w:val=""/>
      <w:lvlJc w:val="left"/>
      <w:pPr>
        <w:ind w:left="1080" w:hanging="360"/>
      </w:pPr>
      <w:rPr>
        <w:rFonts w:ascii="Symbol" w:hAnsi="Symbol" w:hint="default"/>
      </w:rPr>
    </w:lvl>
    <w:lvl w:ilvl="1" w:tplc="D2AE0D9E">
      <w:numFmt w:val="bullet"/>
      <w:lvlText w:val="•"/>
      <w:lvlJc w:val="left"/>
      <w:pPr>
        <w:ind w:left="2160" w:hanging="720"/>
      </w:pPr>
      <w:rPr>
        <w:rFonts w:ascii="Calibri" w:eastAsiaTheme="minorHAnsi"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ECD2882"/>
    <w:multiLevelType w:val="hybridMultilevel"/>
    <w:tmpl w:val="94EEF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2806E7"/>
    <w:multiLevelType w:val="hybridMultilevel"/>
    <w:tmpl w:val="169221F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942A88"/>
    <w:multiLevelType w:val="hybridMultilevel"/>
    <w:tmpl w:val="B742DE8C"/>
    <w:lvl w:ilvl="0" w:tplc="5F606A7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6F46B47"/>
    <w:multiLevelType w:val="hybridMultilevel"/>
    <w:tmpl w:val="8A3A3D46"/>
    <w:lvl w:ilvl="0" w:tplc="82CA19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92918D1"/>
    <w:multiLevelType w:val="hybridMultilevel"/>
    <w:tmpl w:val="79BA515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8" w15:restartNumberingAfterBreak="0">
    <w:nsid w:val="6ABB636F"/>
    <w:multiLevelType w:val="multilevel"/>
    <w:tmpl w:val="AAB8DAE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711B6C4D"/>
    <w:multiLevelType w:val="hybridMultilevel"/>
    <w:tmpl w:val="35DC99F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BFF3F8C"/>
    <w:multiLevelType w:val="hybridMultilevel"/>
    <w:tmpl w:val="55ECCCA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19171083">
    <w:abstractNumId w:val="10"/>
  </w:num>
  <w:num w:numId="2" w16cid:durableId="2066902758">
    <w:abstractNumId w:val="13"/>
  </w:num>
  <w:num w:numId="3" w16cid:durableId="979260966">
    <w:abstractNumId w:val="19"/>
  </w:num>
  <w:num w:numId="4" w16cid:durableId="1346781359">
    <w:abstractNumId w:val="3"/>
  </w:num>
  <w:num w:numId="5" w16cid:durableId="546066695">
    <w:abstractNumId w:val="14"/>
  </w:num>
  <w:num w:numId="6" w16cid:durableId="1391927652">
    <w:abstractNumId w:val="4"/>
  </w:num>
  <w:num w:numId="7" w16cid:durableId="1076590792">
    <w:abstractNumId w:val="17"/>
  </w:num>
  <w:num w:numId="8" w16cid:durableId="168718810">
    <w:abstractNumId w:val="18"/>
  </w:num>
  <w:num w:numId="9" w16cid:durableId="1481575016">
    <w:abstractNumId w:val="12"/>
  </w:num>
  <w:num w:numId="10" w16cid:durableId="921336104">
    <w:abstractNumId w:val="6"/>
  </w:num>
  <w:num w:numId="11" w16cid:durableId="400569170">
    <w:abstractNumId w:val="7"/>
  </w:num>
  <w:num w:numId="12" w16cid:durableId="348261357">
    <w:abstractNumId w:val="1"/>
  </w:num>
  <w:num w:numId="13" w16cid:durableId="440685396">
    <w:abstractNumId w:val="20"/>
  </w:num>
  <w:num w:numId="14" w16cid:durableId="1301888098">
    <w:abstractNumId w:val="2"/>
  </w:num>
  <w:num w:numId="15" w16cid:durableId="359549518">
    <w:abstractNumId w:val="0"/>
  </w:num>
  <w:num w:numId="16" w16cid:durableId="71318843">
    <w:abstractNumId w:val="8"/>
  </w:num>
  <w:num w:numId="17" w16cid:durableId="159002181">
    <w:abstractNumId w:val="15"/>
  </w:num>
  <w:num w:numId="18" w16cid:durableId="1711803984">
    <w:abstractNumId w:val="16"/>
  </w:num>
  <w:num w:numId="19" w16cid:durableId="1005130072">
    <w:abstractNumId w:val="5"/>
  </w:num>
  <w:num w:numId="20" w16cid:durableId="202445672">
    <w:abstractNumId w:val="9"/>
  </w:num>
  <w:num w:numId="21" w16cid:durableId="1682547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ACB"/>
    <w:rsid w:val="000077E2"/>
    <w:rsid w:val="000407B2"/>
    <w:rsid w:val="00052B36"/>
    <w:rsid w:val="00062A5B"/>
    <w:rsid w:val="00070861"/>
    <w:rsid w:val="00081744"/>
    <w:rsid w:val="000A00F4"/>
    <w:rsid w:val="000F5FAC"/>
    <w:rsid w:val="0010333B"/>
    <w:rsid w:val="00111E89"/>
    <w:rsid w:val="00117304"/>
    <w:rsid w:val="00127C65"/>
    <w:rsid w:val="00133ECB"/>
    <w:rsid w:val="00140981"/>
    <w:rsid w:val="001447E3"/>
    <w:rsid w:val="0015158A"/>
    <w:rsid w:val="00180FFA"/>
    <w:rsid w:val="001A65CE"/>
    <w:rsid w:val="001A7DC9"/>
    <w:rsid w:val="001C4015"/>
    <w:rsid w:val="001D75C9"/>
    <w:rsid w:val="001F4D2B"/>
    <w:rsid w:val="001F6567"/>
    <w:rsid w:val="0020022A"/>
    <w:rsid w:val="00213414"/>
    <w:rsid w:val="002173AC"/>
    <w:rsid w:val="002255B4"/>
    <w:rsid w:val="00240030"/>
    <w:rsid w:val="00247A9A"/>
    <w:rsid w:val="0025051B"/>
    <w:rsid w:val="002505A2"/>
    <w:rsid w:val="00251C50"/>
    <w:rsid w:val="0025576D"/>
    <w:rsid w:val="0026044C"/>
    <w:rsid w:val="00263697"/>
    <w:rsid w:val="00281D4E"/>
    <w:rsid w:val="00285858"/>
    <w:rsid w:val="002A3ACB"/>
    <w:rsid w:val="002A59A9"/>
    <w:rsid w:val="002B3BF1"/>
    <w:rsid w:val="002B4990"/>
    <w:rsid w:val="002B65B5"/>
    <w:rsid w:val="002C2632"/>
    <w:rsid w:val="002D3793"/>
    <w:rsid w:val="002D4C4C"/>
    <w:rsid w:val="002D6EBE"/>
    <w:rsid w:val="003133B3"/>
    <w:rsid w:val="00315D8E"/>
    <w:rsid w:val="00317125"/>
    <w:rsid w:val="00326E6D"/>
    <w:rsid w:val="00343DD2"/>
    <w:rsid w:val="00370B9B"/>
    <w:rsid w:val="00370CA9"/>
    <w:rsid w:val="00370EFD"/>
    <w:rsid w:val="00374070"/>
    <w:rsid w:val="00386AB3"/>
    <w:rsid w:val="00397D5B"/>
    <w:rsid w:val="003B157D"/>
    <w:rsid w:val="003C4A30"/>
    <w:rsid w:val="003E101B"/>
    <w:rsid w:val="003F46A1"/>
    <w:rsid w:val="00405973"/>
    <w:rsid w:val="00422FDD"/>
    <w:rsid w:val="004260BA"/>
    <w:rsid w:val="00436158"/>
    <w:rsid w:val="0044253B"/>
    <w:rsid w:val="00455BAD"/>
    <w:rsid w:val="00461304"/>
    <w:rsid w:val="004734DB"/>
    <w:rsid w:val="00473E78"/>
    <w:rsid w:val="0048060B"/>
    <w:rsid w:val="004807BF"/>
    <w:rsid w:val="00490627"/>
    <w:rsid w:val="004976FE"/>
    <w:rsid w:val="004B58C7"/>
    <w:rsid w:val="004B6585"/>
    <w:rsid w:val="004D151D"/>
    <w:rsid w:val="005127A0"/>
    <w:rsid w:val="00520C23"/>
    <w:rsid w:val="00523428"/>
    <w:rsid w:val="00536671"/>
    <w:rsid w:val="00576216"/>
    <w:rsid w:val="00584368"/>
    <w:rsid w:val="00597581"/>
    <w:rsid w:val="005C3741"/>
    <w:rsid w:val="005C6252"/>
    <w:rsid w:val="006343E5"/>
    <w:rsid w:val="0064395B"/>
    <w:rsid w:val="00643FBF"/>
    <w:rsid w:val="006451BB"/>
    <w:rsid w:val="006477C9"/>
    <w:rsid w:val="006539FB"/>
    <w:rsid w:val="00657B83"/>
    <w:rsid w:val="00672240"/>
    <w:rsid w:val="00674CB7"/>
    <w:rsid w:val="00676D3F"/>
    <w:rsid w:val="006C4EBF"/>
    <w:rsid w:val="006D01AA"/>
    <w:rsid w:val="006D15A9"/>
    <w:rsid w:val="006E0DAB"/>
    <w:rsid w:val="006E1FAF"/>
    <w:rsid w:val="006F0E95"/>
    <w:rsid w:val="0070391B"/>
    <w:rsid w:val="00715772"/>
    <w:rsid w:val="00731024"/>
    <w:rsid w:val="00742068"/>
    <w:rsid w:val="00784A6C"/>
    <w:rsid w:val="007954F2"/>
    <w:rsid w:val="007B180B"/>
    <w:rsid w:val="007C2C5E"/>
    <w:rsid w:val="007D1E57"/>
    <w:rsid w:val="007E5617"/>
    <w:rsid w:val="008346A3"/>
    <w:rsid w:val="00835E99"/>
    <w:rsid w:val="00857D82"/>
    <w:rsid w:val="00864B27"/>
    <w:rsid w:val="00872FC6"/>
    <w:rsid w:val="008D4112"/>
    <w:rsid w:val="008E5A20"/>
    <w:rsid w:val="00917AEC"/>
    <w:rsid w:val="0092227C"/>
    <w:rsid w:val="009564FF"/>
    <w:rsid w:val="009578AD"/>
    <w:rsid w:val="009623AD"/>
    <w:rsid w:val="009750A2"/>
    <w:rsid w:val="0097793E"/>
    <w:rsid w:val="00985B26"/>
    <w:rsid w:val="00991963"/>
    <w:rsid w:val="009A4BEB"/>
    <w:rsid w:val="009A7E76"/>
    <w:rsid w:val="009B564C"/>
    <w:rsid w:val="009F01CE"/>
    <w:rsid w:val="009F261C"/>
    <w:rsid w:val="009F30F5"/>
    <w:rsid w:val="009F4030"/>
    <w:rsid w:val="00A22ADA"/>
    <w:rsid w:val="00A337BB"/>
    <w:rsid w:val="00A43161"/>
    <w:rsid w:val="00A43AD2"/>
    <w:rsid w:val="00A63282"/>
    <w:rsid w:val="00A7293E"/>
    <w:rsid w:val="00AB1AAE"/>
    <w:rsid w:val="00AB2B4A"/>
    <w:rsid w:val="00AC61D9"/>
    <w:rsid w:val="00AC6A40"/>
    <w:rsid w:val="00AC7023"/>
    <w:rsid w:val="00AD04CD"/>
    <w:rsid w:val="00AD3024"/>
    <w:rsid w:val="00AE573A"/>
    <w:rsid w:val="00AF5B34"/>
    <w:rsid w:val="00B11EB6"/>
    <w:rsid w:val="00B2189C"/>
    <w:rsid w:val="00B33E46"/>
    <w:rsid w:val="00B3500E"/>
    <w:rsid w:val="00B43E39"/>
    <w:rsid w:val="00B47162"/>
    <w:rsid w:val="00B509AF"/>
    <w:rsid w:val="00B57542"/>
    <w:rsid w:val="00B63351"/>
    <w:rsid w:val="00B816CB"/>
    <w:rsid w:val="00B91CD4"/>
    <w:rsid w:val="00B92430"/>
    <w:rsid w:val="00B95E44"/>
    <w:rsid w:val="00B964B8"/>
    <w:rsid w:val="00BB0AD9"/>
    <w:rsid w:val="00BE7F9A"/>
    <w:rsid w:val="00BF600D"/>
    <w:rsid w:val="00C00A81"/>
    <w:rsid w:val="00C20EEF"/>
    <w:rsid w:val="00C45241"/>
    <w:rsid w:val="00C60845"/>
    <w:rsid w:val="00C65DB0"/>
    <w:rsid w:val="00C935D1"/>
    <w:rsid w:val="00CB4A0B"/>
    <w:rsid w:val="00CF5723"/>
    <w:rsid w:val="00CF7154"/>
    <w:rsid w:val="00D16A43"/>
    <w:rsid w:val="00D4223B"/>
    <w:rsid w:val="00D56CBE"/>
    <w:rsid w:val="00D66C8B"/>
    <w:rsid w:val="00D66EB4"/>
    <w:rsid w:val="00D70DDF"/>
    <w:rsid w:val="00D763ED"/>
    <w:rsid w:val="00D80271"/>
    <w:rsid w:val="00D80444"/>
    <w:rsid w:val="00D923C7"/>
    <w:rsid w:val="00DC3CF4"/>
    <w:rsid w:val="00DD2EDC"/>
    <w:rsid w:val="00DD5037"/>
    <w:rsid w:val="00E04E8C"/>
    <w:rsid w:val="00E24B77"/>
    <w:rsid w:val="00E40AA7"/>
    <w:rsid w:val="00E677FA"/>
    <w:rsid w:val="00E74642"/>
    <w:rsid w:val="00E904D4"/>
    <w:rsid w:val="00E9245E"/>
    <w:rsid w:val="00E976A1"/>
    <w:rsid w:val="00EA1932"/>
    <w:rsid w:val="00EA3A79"/>
    <w:rsid w:val="00EB370F"/>
    <w:rsid w:val="00EB3C07"/>
    <w:rsid w:val="00EC5136"/>
    <w:rsid w:val="00EC57CB"/>
    <w:rsid w:val="00F01240"/>
    <w:rsid w:val="00F407A8"/>
    <w:rsid w:val="00F60A8E"/>
    <w:rsid w:val="00F97152"/>
    <w:rsid w:val="00FA7844"/>
    <w:rsid w:val="00FB087D"/>
    <w:rsid w:val="00FB509E"/>
    <w:rsid w:val="00FE25C3"/>
    <w:rsid w:val="00FE2639"/>
    <w:rsid w:val="00FE4CFB"/>
    <w:rsid w:val="011B4117"/>
    <w:rsid w:val="0196DB0C"/>
    <w:rsid w:val="09E9B833"/>
    <w:rsid w:val="1C243C15"/>
    <w:rsid w:val="1FA46251"/>
    <w:rsid w:val="3157A332"/>
    <w:rsid w:val="31F6AE78"/>
    <w:rsid w:val="33F85353"/>
    <w:rsid w:val="44D44B36"/>
    <w:rsid w:val="4F701F5F"/>
    <w:rsid w:val="536D5FA2"/>
    <w:rsid w:val="56564747"/>
    <w:rsid w:val="56E2F880"/>
    <w:rsid w:val="5BDA6042"/>
    <w:rsid w:val="6173984C"/>
    <w:rsid w:val="657B5E65"/>
    <w:rsid w:val="67431072"/>
    <w:rsid w:val="69AACA64"/>
    <w:rsid w:val="6AFAF480"/>
    <w:rsid w:val="6FA2DB7B"/>
    <w:rsid w:val="72D8F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B87E2"/>
  <w15:chartTrackingRefBased/>
  <w15:docId w15:val="{4CE69013-8EAF-4488-A799-58F4B981A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ACB"/>
    <w:pPr>
      <w:ind w:left="720"/>
      <w:contextualSpacing/>
    </w:pPr>
  </w:style>
  <w:style w:type="table" w:styleId="TableGrid">
    <w:name w:val="Table Grid"/>
    <w:basedOn w:val="TableNormal"/>
    <w:uiPriority w:val="39"/>
    <w:rsid w:val="009A4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923C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923C7"/>
    <w:rPr>
      <w:rFonts w:eastAsiaTheme="minorEastAsia"/>
      <w:lang w:val="en-US"/>
    </w:rPr>
  </w:style>
  <w:style w:type="paragraph" w:customStyle="1" w:styleId="Default">
    <w:name w:val="Default"/>
    <w:rsid w:val="00D923C7"/>
    <w:pPr>
      <w:widowControl w:val="0"/>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D763ED"/>
    <w:rPr>
      <w:color w:val="0563C1" w:themeColor="hyperlink"/>
      <w:u w:val="single"/>
    </w:rPr>
  </w:style>
  <w:style w:type="character" w:styleId="UnresolvedMention">
    <w:name w:val="Unresolved Mention"/>
    <w:basedOn w:val="DefaultParagraphFont"/>
    <w:uiPriority w:val="99"/>
    <w:semiHidden/>
    <w:unhideWhenUsed/>
    <w:rsid w:val="00D763ED"/>
    <w:rPr>
      <w:color w:val="605E5C"/>
      <w:shd w:val="clear" w:color="auto" w:fill="E1DFDD"/>
    </w:rPr>
  </w:style>
  <w:style w:type="character" w:customStyle="1" w:styleId="fontstyle01">
    <w:name w:val="fontstyle01"/>
    <w:basedOn w:val="DefaultParagraphFont"/>
    <w:rsid w:val="00FB509E"/>
    <w:rPr>
      <w:rFonts w:ascii="Arial" w:hAnsi="Arial" w:cs="Arial" w:hint="default"/>
      <w:b w:val="0"/>
      <w:bCs w:val="0"/>
      <w:i w:val="0"/>
      <w:iCs w:val="0"/>
      <w:color w:val="000000"/>
      <w:sz w:val="24"/>
      <w:szCs w:val="24"/>
    </w:rPr>
  </w:style>
  <w:style w:type="character" w:styleId="FollowedHyperlink">
    <w:name w:val="FollowedHyperlink"/>
    <w:basedOn w:val="DefaultParagraphFont"/>
    <w:uiPriority w:val="99"/>
    <w:semiHidden/>
    <w:unhideWhenUsed/>
    <w:rsid w:val="004976FE"/>
    <w:rPr>
      <w:color w:val="954F72" w:themeColor="followedHyperlink"/>
      <w:u w:val="single"/>
    </w:rPr>
  </w:style>
  <w:style w:type="character" w:styleId="CommentReference">
    <w:name w:val="annotation reference"/>
    <w:basedOn w:val="DefaultParagraphFont"/>
    <w:uiPriority w:val="99"/>
    <w:semiHidden/>
    <w:unhideWhenUsed/>
    <w:rsid w:val="006451BB"/>
    <w:rPr>
      <w:sz w:val="16"/>
      <w:szCs w:val="16"/>
    </w:rPr>
  </w:style>
  <w:style w:type="paragraph" w:styleId="CommentText">
    <w:name w:val="annotation text"/>
    <w:basedOn w:val="Normal"/>
    <w:link w:val="CommentTextChar"/>
    <w:uiPriority w:val="99"/>
    <w:semiHidden/>
    <w:unhideWhenUsed/>
    <w:rsid w:val="006451BB"/>
    <w:pPr>
      <w:spacing w:line="240" w:lineRule="auto"/>
    </w:pPr>
    <w:rPr>
      <w:sz w:val="20"/>
      <w:szCs w:val="20"/>
    </w:rPr>
  </w:style>
  <w:style w:type="character" w:customStyle="1" w:styleId="CommentTextChar">
    <w:name w:val="Comment Text Char"/>
    <w:basedOn w:val="DefaultParagraphFont"/>
    <w:link w:val="CommentText"/>
    <w:uiPriority w:val="99"/>
    <w:semiHidden/>
    <w:rsid w:val="006451BB"/>
    <w:rPr>
      <w:sz w:val="20"/>
      <w:szCs w:val="20"/>
    </w:rPr>
  </w:style>
  <w:style w:type="paragraph" w:styleId="CommentSubject">
    <w:name w:val="annotation subject"/>
    <w:basedOn w:val="CommentText"/>
    <w:next w:val="CommentText"/>
    <w:link w:val="CommentSubjectChar"/>
    <w:uiPriority w:val="99"/>
    <w:semiHidden/>
    <w:unhideWhenUsed/>
    <w:rsid w:val="006451BB"/>
    <w:rPr>
      <w:b/>
      <w:bCs/>
    </w:rPr>
  </w:style>
  <w:style w:type="character" w:customStyle="1" w:styleId="CommentSubjectChar">
    <w:name w:val="Comment Subject Char"/>
    <w:basedOn w:val="CommentTextChar"/>
    <w:link w:val="CommentSubject"/>
    <w:uiPriority w:val="99"/>
    <w:semiHidden/>
    <w:rsid w:val="006451BB"/>
    <w:rPr>
      <w:b/>
      <w:bCs/>
      <w:sz w:val="20"/>
      <w:szCs w:val="20"/>
    </w:rPr>
  </w:style>
  <w:style w:type="paragraph" w:styleId="Header">
    <w:name w:val="header"/>
    <w:basedOn w:val="Normal"/>
    <w:link w:val="HeaderChar"/>
    <w:uiPriority w:val="99"/>
    <w:unhideWhenUsed/>
    <w:rsid w:val="00052B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B36"/>
  </w:style>
  <w:style w:type="paragraph" w:styleId="Footer">
    <w:name w:val="footer"/>
    <w:basedOn w:val="Normal"/>
    <w:link w:val="FooterChar"/>
    <w:uiPriority w:val="99"/>
    <w:unhideWhenUsed/>
    <w:rsid w:val="00052B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haredContentType xmlns="Microsoft.SharePoint.Taxonomy.ContentTypeSync" SourceId="0101335c-0613-44de-9709-44ac549ef338" ContentTypeId="0x010100297DC98A844E9B438B8930AAC41F138904" PreviousValue="false"/>
</file>

<file path=customXml/item3.xml><?xml version="1.0" encoding="utf-8"?>
<p:properties xmlns:p="http://schemas.microsoft.com/office/2006/metadata/properties" xmlns:xsi="http://www.w3.org/2001/XMLSchema-instance" xmlns:pc="http://schemas.microsoft.com/office/infopath/2007/PartnerControls">
  <documentManagement>
    <Department_x002f_Category xmlns="e33d242f-979c-46c7-8953-7665998b2617" xsi:nil="true"/>
    <LDC_x005f_x0020_document_x005f_x0020_types xmlns="bf1a91e2-8ffd-447e-b1a0-3783a4458a61">
      <Value>Templates</Value>
    </LDC_x005f_x0020_document_x005f_x0020_types>
    <Document_x0020_groups xmlns="bf0929ce-37dc-4fdd-a683-a3819842e8b6" xsi:nil="true"/>
    <Document_x0020_groups xmlns="198a2917-f60b-427f-a0c2-675168ae1ee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Word Document" ma:contentTypeID="0x010100297DC98A844E9B438B8930AAC41F13890400A6552E86269625429087903B158001D1" ma:contentTypeVersion="13" ma:contentTypeDescription="Create a new document." ma:contentTypeScope="" ma:versionID="7649b9a0dbe9378a2a7a4984cb77a5a2">
  <xsd:schema xmlns:xsd="http://www.w3.org/2001/XMLSchema" xmlns:xs="http://www.w3.org/2001/XMLSchema" xmlns:p="http://schemas.microsoft.com/office/2006/metadata/properties" xmlns:ns2="bf1a91e2-8ffd-447e-b1a0-3783a4458a61" xmlns:ns3="e33d242f-979c-46c7-8953-7665998b2617" xmlns:ns4="bf0929ce-37dc-4fdd-a683-a3819842e8b6" xmlns:ns5="198a2917-f60b-427f-a0c2-675168ae1eed" xmlns:ns6="8644b6ec-1215-4706-91e1-63f85938a27c" targetNamespace="http://schemas.microsoft.com/office/2006/metadata/properties" ma:root="true" ma:fieldsID="83c576d2fb5a06228d9ac779700dcb47" ns2:_="" ns3:_="" ns4:_="" ns5:_="" ns6:_="">
    <xsd:import namespace="bf1a91e2-8ffd-447e-b1a0-3783a4458a61"/>
    <xsd:import namespace="e33d242f-979c-46c7-8953-7665998b2617"/>
    <xsd:import namespace="bf0929ce-37dc-4fdd-a683-a3819842e8b6"/>
    <xsd:import namespace="198a2917-f60b-427f-a0c2-675168ae1eed"/>
    <xsd:import namespace="8644b6ec-1215-4706-91e1-63f85938a27c"/>
    <xsd:element name="properties">
      <xsd:complexType>
        <xsd:sequence>
          <xsd:element name="documentManagement">
            <xsd:complexType>
              <xsd:all>
                <xsd:element ref="ns2:LDC_x005f_x0020_document_x005f_x0020_types" minOccurs="0"/>
                <xsd:element ref="ns3:Department_x002f_Category" minOccurs="0"/>
                <xsd:element ref="ns4:Document_x0020_groups" minOccurs="0"/>
                <xsd:element ref="ns5:Document_x0020_groups" minOccurs="0"/>
                <xsd:element ref="ns6:MediaServiceMetadata" minOccurs="0"/>
                <xsd:element ref="ns6:MediaServiceFastMetadata"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1a91e2-8ffd-447e-b1a0-3783a4458a61" elementFormDefault="qualified">
    <xsd:import namespace="http://schemas.microsoft.com/office/2006/documentManagement/types"/>
    <xsd:import namespace="http://schemas.microsoft.com/office/infopath/2007/PartnerControls"/>
    <xsd:element name="LDC_x005f_x0020_document_x005f_x0020_types" ma:index="8" nillable="true" ma:displayName="LDC document types" ma:internalName="LDC_x0020_document_x0020_types">
      <xsd:complexType>
        <xsd:complexContent>
          <xsd:extension base="dms:MultiChoice">
            <xsd:sequence>
              <xsd:element name="Value" maxOccurs="unbounded" minOccurs="0" nillable="true">
                <xsd:simpleType>
                  <xsd:restriction base="dms:Choice">
                    <xsd:enumeration value="Briefings"/>
                    <xsd:enumeration value="Corporate strategies and plans"/>
                    <xsd:enumeration value="Forms"/>
                    <xsd:enumeration value="Operational guides, manuals and procedures"/>
                    <xsd:enumeration value="Performance reports, briefings and service plans"/>
                    <xsd:enumeration value="Templates"/>
                    <xsd:enumeration value="Useful inform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3d242f-979c-46c7-8953-7665998b2617" elementFormDefault="qualified">
    <xsd:import namespace="http://schemas.microsoft.com/office/2006/documentManagement/types"/>
    <xsd:import namespace="http://schemas.microsoft.com/office/infopath/2007/PartnerControls"/>
    <xsd:element name="Department_x002f_Category" ma:index="9" nillable="true" ma:displayName="Department/Category" ma:format="Dropdown" ma:internalName="Department_x002f_Category">
      <xsd:simpleType>
        <xsd:restriction base="dms:Choice">
          <xsd:enumeration value="Audit &amp; Fraud"/>
          <xsd:enumeration value="Cabinet reports &amp; leadership team"/>
          <xsd:enumeration value="Communications"/>
          <xsd:enumeration value="Complaints, compliments and standards"/>
          <xsd:enumeration value="Data protection &amp; FOI"/>
          <xsd:enumeration value="Equality"/>
          <xsd:enumeration value="Finance"/>
          <xsd:enumeration value="Fit for the future"/>
          <xsd:enumeration value="Health, safety and insurance"/>
          <xsd:enumeration value="IT"/>
          <xsd:enumeration value="Personnel &amp; payroll"/>
          <xsd:enumeration value="Procurement"/>
          <xsd:enumeration value="Safeguarding"/>
          <xsd:enumeration value="Training"/>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bf0929ce-37dc-4fdd-a683-a3819842e8b6" elementFormDefault="qualified">
    <xsd:import namespace="http://schemas.microsoft.com/office/2006/documentManagement/types"/>
    <xsd:import namespace="http://schemas.microsoft.com/office/infopath/2007/PartnerControls"/>
    <xsd:element name="Document_x0020_groups" ma:index="10" nillable="true" ma:displayName="Document groups" ma:internalName="Document_x0020_groups" ma:readOnly="false">
      <xsd:complexType>
        <xsd:complexContent>
          <xsd:extension base="dms:MultiChoice">
            <xsd:sequence>
              <xsd:element name="Value" maxOccurs="unbounded" minOccurs="0" nillable="true">
                <xsd:simpleType>
                  <xsd:restriction base="dms:Choice">
                    <xsd:enumeration value="Cabinet report templates"/>
                    <xsd:enumeration value="Executive portfolio holder documents"/>
                    <xsd:enumeration value="Forward plan document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8a2917-f60b-427f-a0c2-675168ae1eed" elementFormDefault="qualified">
    <xsd:import namespace="http://schemas.microsoft.com/office/2006/documentManagement/types"/>
    <xsd:import namespace="http://schemas.microsoft.com/office/infopath/2007/PartnerControls"/>
    <xsd:element name="Document_x0020_groups" ma:index="11" nillable="true" ma:displayName="Document groups" ma:internalName="Document_x0020_groups0">
      <xsd:complexType>
        <xsd:complexContent>
          <xsd:extension base="dms:MultiChoice">
            <xsd:sequence>
              <xsd:element name="Value" maxOccurs="unbounded" minOccurs="0" nillable="true">
                <xsd:simpleType>
                  <xsd:restriction base="dms:Choice">
                    <xsd:enumeration value="Casual recruitment pack"/>
                    <xsd:enumeration value="Draft policies November 2016"/>
                    <xsd:enumeration value="Home working"/>
                    <xsd:enumeration value="HR services documents"/>
                    <xsd:enumeration value="HR policies &amp; procedures"/>
                    <xsd:enumeration value="Payroll documents"/>
                    <xsd:enumeration value="Permanent recruitment pack"/>
                    <xsd:enumeration value="Personal details documents"/>
                    <xsd:enumeration value="Pension document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44b6ec-1215-4706-91e1-63f85938a27c"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D6934A-F0D1-41C9-A891-847BBE61844C}">
  <ds:schemaRefs>
    <ds:schemaRef ds:uri="http://schemas.openxmlformats.org/officeDocument/2006/bibliography"/>
  </ds:schemaRefs>
</ds:datastoreItem>
</file>

<file path=customXml/itemProps2.xml><?xml version="1.0" encoding="utf-8"?>
<ds:datastoreItem xmlns:ds="http://schemas.openxmlformats.org/officeDocument/2006/customXml" ds:itemID="{EAE5A7DF-6D95-4BE5-8F8E-92DC30B7AA1E}">
  <ds:schemaRefs>
    <ds:schemaRef ds:uri="Microsoft.SharePoint.Taxonomy.ContentTypeSync"/>
  </ds:schemaRefs>
</ds:datastoreItem>
</file>

<file path=customXml/itemProps3.xml><?xml version="1.0" encoding="utf-8"?>
<ds:datastoreItem xmlns:ds="http://schemas.openxmlformats.org/officeDocument/2006/customXml" ds:itemID="{F78C7341-AA90-41F7-813F-27FC894F5835}">
  <ds:schemaRefs>
    <ds:schemaRef ds:uri="http://schemas.microsoft.com/office/2006/metadata/properties"/>
    <ds:schemaRef ds:uri="http://schemas.microsoft.com/office/infopath/2007/PartnerControls"/>
    <ds:schemaRef ds:uri="e33d242f-979c-46c7-8953-7665998b2617"/>
    <ds:schemaRef ds:uri="bf1a91e2-8ffd-447e-b1a0-3783a4458a61"/>
    <ds:schemaRef ds:uri="bf0929ce-37dc-4fdd-a683-a3819842e8b6"/>
    <ds:schemaRef ds:uri="198a2917-f60b-427f-a0c2-675168ae1eed"/>
  </ds:schemaRefs>
</ds:datastoreItem>
</file>

<file path=customXml/itemProps4.xml><?xml version="1.0" encoding="utf-8"?>
<ds:datastoreItem xmlns:ds="http://schemas.openxmlformats.org/officeDocument/2006/customXml" ds:itemID="{B5089E40-A1FE-4F20-B3C6-11ADBE43E8D6}">
  <ds:schemaRefs>
    <ds:schemaRef ds:uri="http://schemas.microsoft.com/sharepoint/v3/contenttype/forms"/>
  </ds:schemaRefs>
</ds:datastoreItem>
</file>

<file path=customXml/itemProps5.xml><?xml version="1.0" encoding="utf-8"?>
<ds:datastoreItem xmlns:ds="http://schemas.openxmlformats.org/officeDocument/2006/customXml" ds:itemID="{BF34D517-15BC-4379-AC7F-3A4C259EF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1a91e2-8ffd-447e-b1a0-3783a4458a61"/>
    <ds:schemaRef ds:uri="e33d242f-979c-46c7-8953-7665998b2617"/>
    <ds:schemaRef ds:uri="bf0929ce-37dc-4fdd-a683-a3819842e8b6"/>
    <ds:schemaRef ds:uri="198a2917-f60b-427f-a0c2-675168ae1eed"/>
    <ds:schemaRef ds:uri="8644b6ec-1215-4706-91e1-63f85938a2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817</Words>
  <Characters>5153</Characters>
  <Application>Microsoft Office Word</Application>
  <DocSecurity>0</DocSecurity>
  <Lines>156</Lines>
  <Paragraphs>110</Paragraphs>
  <ScaleCrop>false</ScaleCrop>
  <HeadingPairs>
    <vt:vector size="2" baseType="variant">
      <vt:variant>
        <vt:lpstr>Title</vt:lpstr>
      </vt:variant>
      <vt:variant>
        <vt:i4>1</vt:i4>
      </vt:variant>
    </vt:vector>
  </HeadingPairs>
  <TitlesOfParts>
    <vt:vector size="1" baseType="lpstr">
      <vt:lpstr>Policy guidance and template - being corporate</vt:lpstr>
    </vt:vector>
  </TitlesOfParts>
  <Company>Lichfield District Council</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guidance and template - being corporate</dc:title>
  <dc:subject/>
  <dc:creator>Clarke, Paul</dc:creator>
  <cp:keywords/>
  <dc:description/>
  <cp:lastModifiedBy>Xavier Walker</cp:lastModifiedBy>
  <cp:revision>1</cp:revision>
  <dcterms:created xsi:type="dcterms:W3CDTF">2026-01-28T09:18:00Z</dcterms:created>
  <dcterms:modified xsi:type="dcterms:W3CDTF">2026-01-28T09:18:00Z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0x010100297DC98A844E9B438B8930AAC41F13890400A6552E86269625429087903B158001D1</vt:lpwstr>
  </property>
  <property fmtid="{D5CDD505-2E9C-101B-9397-08002B2CF9AE}" pid="3" name="Order">
    <vt:r8>3600</vt:r8>
  </property>
  <property fmtid="{D5CDD505-2E9C-101B-9397-08002B2CF9AE}" pid="4" name="xd_Signature">
    <vt:bool>false</vt:bool>
  </property>
  <property fmtid="{D5CDD505-2E9C-101B-9397-08002B2CF9AE}" pid="5" name="xd_ProgID">
    <vt:lpwstr/>
  </property>
  <property fmtid="{D5CDD505-2E9C-101B-9397-08002B2CF9AE}" pid="6" name="_ColorHex">
    <vt:lpwstr/>
  </property>
  <property fmtid="{D5CDD505-2E9C-101B-9397-08002B2CF9AE}" pid="7" name="_Emoji">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_ColorTag">
    <vt:lpwstr/>
  </property>
  <property fmtid="{D5CDD505-2E9C-101B-9397-08002B2CF9AE}" pid="12" name="TriggerFlowInfo">
    <vt:lpwstr/>
  </property>
</Properties>
</file>